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14:paraId="428CEFE7">
      <w:pPr>
        <w:pStyle w:val="6"/>
        <w:rPr>
          <w:lang w:eastAsia="zh-CN"/>
        </w:rPr>
      </w:pPr>
      <w:bookmarkStart w:id="0" w:name="_Hlk96500277"/>
      <w:bookmarkEnd w:id="0"/>
    </w:p>
    <w:p w14:paraId="33DC4237">
      <w:pPr>
        <w:jc w:val="center"/>
        <w:rPr>
          <w:b/>
          <w:bCs/>
          <w:sz w:val="52"/>
          <w:szCs w:val="52"/>
          <w:lang w:eastAsia="zh-CN"/>
        </w:rPr>
      </w:pPr>
    </w:p>
    <w:p w14:paraId="23E514E5">
      <w:pPr>
        <w:jc w:val="center"/>
        <w:rPr>
          <w:b/>
          <w:bCs/>
          <w:sz w:val="52"/>
          <w:szCs w:val="52"/>
          <w:lang w:eastAsia="zh-CN"/>
        </w:rPr>
      </w:pPr>
    </w:p>
    <w:p w14:paraId="265F51A9">
      <w:pPr>
        <w:jc w:val="center"/>
        <w:rPr>
          <w:b/>
          <w:bCs/>
          <w:sz w:val="52"/>
          <w:szCs w:val="52"/>
          <w:lang w:eastAsia="zh-CN"/>
        </w:rPr>
      </w:pPr>
    </w:p>
    <w:p w14:paraId="31CC8A46">
      <w:pPr>
        <w:jc w:val="center"/>
        <w:rPr>
          <w:b/>
          <w:bCs/>
          <w:sz w:val="52"/>
          <w:szCs w:val="52"/>
          <w:lang w:eastAsia="zh-CN"/>
        </w:rPr>
      </w:pPr>
    </w:p>
    <w:p w14:paraId="0EE17D05">
      <w:pPr>
        <w:jc w:val="center"/>
        <w:rPr>
          <w:b/>
          <w:bCs/>
          <w:sz w:val="52"/>
          <w:szCs w:val="52"/>
          <w:lang w:eastAsia="zh-CN"/>
        </w:rPr>
      </w:pPr>
    </w:p>
    <w:p w14:paraId="7B85D745">
      <w:pPr>
        <w:jc w:val="center"/>
        <w:rPr>
          <w:b/>
          <w:bCs/>
          <w:sz w:val="52"/>
          <w:szCs w:val="52"/>
          <w:lang w:eastAsia="zh-CN"/>
        </w:rPr>
      </w:pPr>
    </w:p>
    <w:p w14:paraId="58A06395">
      <w:pPr>
        <w:jc w:val="center"/>
        <w:rPr>
          <w:b/>
          <w:bCs/>
          <w:sz w:val="52"/>
          <w:szCs w:val="52"/>
          <w:lang w:eastAsia="zh-CN"/>
        </w:rPr>
      </w:pPr>
    </w:p>
    <w:p w14:paraId="1C192C2A">
      <w:pPr>
        <w:jc w:val="center"/>
        <w:rPr>
          <w:b/>
          <w:bCs/>
          <w:sz w:val="52"/>
          <w:szCs w:val="52"/>
          <w:lang w:eastAsia="zh-CN"/>
        </w:rPr>
      </w:pPr>
    </w:p>
    <w:p w14:paraId="0CC0035B">
      <w:pPr>
        <w:jc w:val="center"/>
        <w:rPr>
          <w:rFonts w:cs="Times New Roman"/>
          <w:sz w:val="48"/>
          <w:szCs w:val="48"/>
          <w:lang w:eastAsia="zh-CN"/>
        </w:rPr>
      </w:pPr>
      <w:r>
        <w:rPr>
          <w:rFonts w:hint="eastAsia"/>
          <w:b/>
          <w:bCs/>
          <w:sz w:val="52"/>
          <w:szCs w:val="52"/>
          <w:lang w:eastAsia="zh-CN"/>
        </w:rPr>
        <w:t>浙江环球滤清器有限公司</w:t>
      </w:r>
    </w:p>
    <w:p w14:paraId="3D4D6119">
      <w:pPr>
        <w:jc w:val="center"/>
        <w:rPr>
          <w:rFonts w:cs="Times New Roman"/>
          <w:b/>
          <w:bCs/>
          <w:sz w:val="84"/>
          <w:szCs w:val="84"/>
          <w:lang w:eastAsia="zh-CN"/>
        </w:rPr>
      </w:pPr>
      <w:bookmarkStart w:id="1" w:name="_Hlk123211617"/>
      <w:r>
        <w:rPr>
          <w:b/>
          <w:bCs/>
          <w:sz w:val="84"/>
          <w:szCs w:val="84"/>
          <w:lang w:eastAsia="zh-CN"/>
        </w:rPr>
        <w:t>20</w:t>
      </w:r>
      <w:r>
        <w:rPr>
          <w:rFonts w:hint="eastAsia"/>
          <w:b/>
          <w:bCs/>
          <w:sz w:val="84"/>
          <w:szCs w:val="84"/>
          <w:lang w:eastAsia="zh-CN"/>
        </w:rPr>
        <w:t>2</w:t>
      </w:r>
      <w:r>
        <w:rPr>
          <w:rFonts w:hint="eastAsia"/>
          <w:b/>
          <w:bCs/>
          <w:sz w:val="84"/>
          <w:szCs w:val="84"/>
          <w:lang w:val="en-US" w:eastAsia="zh-CN"/>
        </w:rPr>
        <w:t>5</w:t>
      </w:r>
      <w:r>
        <w:rPr>
          <w:rFonts w:hint="eastAsia"/>
          <w:b/>
          <w:bCs/>
          <w:sz w:val="84"/>
          <w:szCs w:val="84"/>
          <w:lang w:eastAsia="zh-CN"/>
        </w:rPr>
        <w:t>年年度社会责任报告</w:t>
      </w:r>
    </w:p>
    <w:bookmarkEnd w:id="1"/>
    <w:p w14:paraId="5C92C7E8">
      <w:pPr>
        <w:jc w:val="center"/>
        <w:rPr>
          <w:rFonts w:cs="Times New Roman"/>
          <w:sz w:val="36"/>
          <w:szCs w:val="36"/>
          <w:lang w:eastAsia="zh-CN"/>
        </w:rPr>
      </w:pPr>
    </w:p>
    <w:p w14:paraId="060C0898">
      <w:pPr>
        <w:jc w:val="center"/>
        <w:rPr>
          <w:rFonts w:cs="Times New Roman"/>
          <w:sz w:val="36"/>
          <w:szCs w:val="36"/>
          <w:lang w:eastAsia="zh-CN"/>
        </w:rPr>
      </w:pPr>
    </w:p>
    <w:p w14:paraId="16B2659F">
      <w:pPr>
        <w:jc w:val="center"/>
        <w:rPr>
          <w:rFonts w:cs="Times New Roman"/>
          <w:sz w:val="36"/>
          <w:szCs w:val="36"/>
          <w:lang w:eastAsia="zh-CN"/>
        </w:rPr>
      </w:pPr>
    </w:p>
    <w:p w14:paraId="54F1334B">
      <w:pPr>
        <w:jc w:val="center"/>
        <w:rPr>
          <w:rFonts w:cs="Times New Roman"/>
          <w:sz w:val="36"/>
          <w:szCs w:val="36"/>
          <w:lang w:eastAsia="zh-CN"/>
        </w:rPr>
      </w:pPr>
    </w:p>
    <w:p w14:paraId="4449965E">
      <w:pPr>
        <w:jc w:val="center"/>
        <w:rPr>
          <w:rFonts w:cs="Times New Roman"/>
          <w:sz w:val="36"/>
          <w:szCs w:val="36"/>
          <w:lang w:eastAsia="zh-CN"/>
        </w:rPr>
      </w:pPr>
    </w:p>
    <w:p w14:paraId="561A70FC">
      <w:pPr>
        <w:jc w:val="center"/>
        <w:rPr>
          <w:rFonts w:cs="Times New Roman"/>
          <w:sz w:val="36"/>
          <w:szCs w:val="36"/>
          <w:lang w:eastAsia="zh-CN"/>
        </w:rPr>
      </w:pPr>
    </w:p>
    <w:p w14:paraId="4F6D4F69">
      <w:pPr>
        <w:jc w:val="center"/>
        <w:rPr>
          <w:rFonts w:cs="Times New Roman"/>
          <w:sz w:val="36"/>
          <w:szCs w:val="36"/>
          <w:lang w:eastAsia="zh-CN"/>
        </w:rPr>
      </w:pPr>
    </w:p>
    <w:p w14:paraId="2F8C3D25">
      <w:pPr>
        <w:jc w:val="center"/>
        <w:rPr>
          <w:rFonts w:cs="Times New Roman"/>
          <w:sz w:val="36"/>
          <w:szCs w:val="36"/>
          <w:lang w:eastAsia="zh-CN"/>
        </w:rPr>
      </w:pPr>
    </w:p>
    <w:p w14:paraId="321291A7">
      <w:pPr>
        <w:jc w:val="center"/>
        <w:rPr>
          <w:rFonts w:cs="Times New Roman"/>
          <w:sz w:val="36"/>
          <w:szCs w:val="36"/>
          <w:lang w:eastAsia="zh-CN"/>
        </w:rPr>
      </w:pPr>
    </w:p>
    <w:p w14:paraId="0D6A8C03">
      <w:pPr>
        <w:jc w:val="center"/>
        <w:rPr>
          <w:rFonts w:cs="Times New Roman"/>
          <w:sz w:val="36"/>
          <w:szCs w:val="36"/>
          <w:lang w:eastAsia="zh-CN"/>
        </w:rPr>
      </w:pPr>
    </w:p>
    <w:p w14:paraId="4B8A087C">
      <w:pPr>
        <w:jc w:val="center"/>
        <w:rPr>
          <w:rFonts w:cs="Times New Roman"/>
          <w:sz w:val="36"/>
          <w:szCs w:val="36"/>
          <w:lang w:eastAsia="zh-CN"/>
        </w:rPr>
      </w:pPr>
    </w:p>
    <w:p w14:paraId="09745C22">
      <w:pPr>
        <w:jc w:val="center"/>
        <w:rPr>
          <w:rFonts w:cs="Times New Roman"/>
          <w:sz w:val="36"/>
          <w:szCs w:val="36"/>
          <w:lang w:eastAsia="zh-CN"/>
        </w:rPr>
      </w:pPr>
    </w:p>
    <w:p w14:paraId="4FFF4B15">
      <w:pPr>
        <w:jc w:val="center"/>
        <w:rPr>
          <w:rFonts w:cs="Times New Roman"/>
          <w:sz w:val="36"/>
          <w:szCs w:val="36"/>
          <w:lang w:eastAsia="zh-CN"/>
        </w:rPr>
      </w:pPr>
    </w:p>
    <w:p w14:paraId="0FF05074">
      <w:pPr>
        <w:jc w:val="both"/>
        <w:rPr>
          <w:rFonts w:cs="Times New Roman"/>
          <w:sz w:val="36"/>
          <w:szCs w:val="36"/>
          <w:lang w:eastAsia="zh-CN"/>
        </w:rPr>
      </w:pPr>
    </w:p>
    <w:p w14:paraId="114B343B">
      <w:pPr>
        <w:jc w:val="center"/>
        <w:rPr>
          <w:b/>
          <w:bCs/>
          <w:sz w:val="44"/>
          <w:szCs w:val="44"/>
          <w:lang w:eastAsia="zh-CN"/>
        </w:rPr>
      </w:pPr>
    </w:p>
    <w:p w14:paraId="0D1F76DB">
      <w:pPr>
        <w:jc w:val="center"/>
        <w:rPr>
          <w:b/>
          <w:bCs/>
          <w:sz w:val="44"/>
          <w:szCs w:val="44"/>
          <w:lang w:eastAsia="zh-CN"/>
        </w:rPr>
      </w:pPr>
      <w:r>
        <w:rPr>
          <w:rFonts w:hint="eastAsia"/>
          <w:b/>
          <w:bCs/>
          <w:sz w:val="44"/>
          <w:szCs w:val="44"/>
          <w:lang w:eastAsia="zh-CN"/>
        </w:rPr>
        <w:t>目录</w:t>
      </w:r>
    </w:p>
    <w:p w14:paraId="0B1F649D">
      <w:pPr>
        <w:jc w:val="center"/>
        <w:rPr>
          <w:b/>
          <w:bCs/>
          <w:sz w:val="44"/>
          <w:szCs w:val="44"/>
          <w:lang w:eastAsia="zh-CN"/>
        </w:rPr>
      </w:pPr>
    </w:p>
    <w:p w14:paraId="4E637F3A">
      <w:pPr>
        <w:spacing w:line="480" w:lineRule="auto"/>
        <w:jc w:val="both"/>
        <w:rPr>
          <w:rFonts w:cs="Times New Roman"/>
          <w:b/>
          <w:bCs/>
          <w:sz w:val="28"/>
          <w:szCs w:val="28"/>
          <w:lang w:eastAsia="zh-CN"/>
        </w:rPr>
      </w:pPr>
      <w:r>
        <w:rPr>
          <w:rFonts w:hint="eastAsia"/>
          <w:b/>
          <w:bCs/>
          <w:sz w:val="28"/>
          <w:szCs w:val="28"/>
          <w:lang w:eastAsia="zh-CN"/>
        </w:rPr>
        <w:t>一、董事长致词</w:t>
      </w:r>
    </w:p>
    <w:p w14:paraId="5A14A3A5">
      <w:pPr>
        <w:pStyle w:val="3"/>
        <w:spacing w:line="480" w:lineRule="auto"/>
        <w:ind w:left="0"/>
        <w:jc w:val="left"/>
        <w:rPr>
          <w:rFonts w:cs="Times New Roman"/>
          <w:b/>
          <w:bCs/>
          <w:lang w:eastAsia="zh-CN"/>
        </w:rPr>
      </w:pPr>
      <w:r>
        <w:rPr>
          <w:rFonts w:hint="eastAsia"/>
          <w:b/>
          <w:bCs/>
          <w:lang w:eastAsia="zh-CN"/>
        </w:rPr>
        <w:t>二、公司概况</w:t>
      </w:r>
    </w:p>
    <w:p w14:paraId="64D6C708">
      <w:pPr>
        <w:pStyle w:val="3"/>
        <w:spacing w:line="480" w:lineRule="auto"/>
        <w:ind w:left="0"/>
        <w:jc w:val="left"/>
        <w:rPr>
          <w:rFonts w:cs="Times New Roman"/>
          <w:b/>
          <w:bCs/>
          <w:lang w:eastAsia="zh-CN"/>
        </w:rPr>
      </w:pPr>
      <w:r>
        <w:rPr>
          <w:rFonts w:hint="eastAsia"/>
          <w:b/>
          <w:bCs/>
          <w:lang w:eastAsia="zh-CN"/>
        </w:rPr>
        <w:t>三、企业文化</w:t>
      </w:r>
    </w:p>
    <w:p w14:paraId="1E9E72CC">
      <w:pPr>
        <w:spacing w:line="480" w:lineRule="auto"/>
        <w:rPr>
          <w:rFonts w:cs="Times New Roman"/>
          <w:b/>
          <w:bCs/>
          <w:sz w:val="28"/>
          <w:szCs w:val="28"/>
          <w:lang w:eastAsia="zh-CN"/>
        </w:rPr>
      </w:pPr>
      <w:r>
        <w:rPr>
          <w:rFonts w:hint="eastAsia"/>
          <w:b/>
          <w:bCs/>
          <w:sz w:val="28"/>
          <w:szCs w:val="28"/>
          <w:lang w:eastAsia="zh-CN"/>
        </w:rPr>
        <w:t>四、财务概况</w:t>
      </w:r>
    </w:p>
    <w:p w14:paraId="3FA6BD5F">
      <w:pPr>
        <w:spacing w:line="480" w:lineRule="auto"/>
        <w:rPr>
          <w:rFonts w:cs="Times New Roman"/>
          <w:b/>
          <w:bCs/>
          <w:sz w:val="28"/>
          <w:szCs w:val="28"/>
          <w:lang w:eastAsia="zh-CN"/>
        </w:rPr>
      </w:pPr>
      <w:r>
        <w:rPr>
          <w:rFonts w:hint="eastAsia"/>
          <w:b/>
          <w:bCs/>
          <w:sz w:val="28"/>
          <w:szCs w:val="28"/>
          <w:lang w:eastAsia="zh-CN"/>
        </w:rPr>
        <w:t>五、技术创新</w:t>
      </w:r>
    </w:p>
    <w:p w14:paraId="7ABBC75D">
      <w:pPr>
        <w:pStyle w:val="3"/>
        <w:spacing w:line="480" w:lineRule="auto"/>
        <w:ind w:left="0"/>
        <w:rPr>
          <w:rFonts w:cs="Times New Roman"/>
          <w:b/>
          <w:bCs/>
          <w:lang w:eastAsia="zh-CN"/>
        </w:rPr>
      </w:pPr>
      <w:r>
        <w:rPr>
          <w:rFonts w:hint="eastAsia"/>
          <w:b/>
          <w:bCs/>
          <w:lang w:eastAsia="zh-CN"/>
        </w:rPr>
        <w:t>六、利益相关方沟通与回应</w:t>
      </w:r>
    </w:p>
    <w:p w14:paraId="10DC4388">
      <w:pPr>
        <w:pStyle w:val="3"/>
        <w:spacing w:line="480" w:lineRule="auto"/>
        <w:ind w:left="0"/>
        <w:rPr>
          <w:rFonts w:cs="Times New Roman"/>
          <w:b/>
          <w:bCs/>
          <w:lang w:eastAsia="zh-CN"/>
        </w:rPr>
      </w:pPr>
      <w:r>
        <w:rPr>
          <w:rFonts w:hint="eastAsia"/>
          <w:b/>
          <w:bCs/>
          <w:lang w:eastAsia="zh-CN"/>
        </w:rPr>
        <w:t>七、股东与债权人权益保护</w:t>
      </w:r>
    </w:p>
    <w:p w14:paraId="6D177EE9">
      <w:pPr>
        <w:pStyle w:val="3"/>
        <w:spacing w:line="480" w:lineRule="auto"/>
        <w:ind w:left="0"/>
        <w:rPr>
          <w:rFonts w:cs="Times New Roman"/>
          <w:b/>
          <w:bCs/>
          <w:lang w:eastAsia="zh-CN"/>
        </w:rPr>
      </w:pPr>
      <w:r>
        <w:rPr>
          <w:rFonts w:hint="eastAsia"/>
          <w:b/>
          <w:bCs/>
          <w:lang w:eastAsia="zh-CN"/>
        </w:rPr>
        <w:t>八、产品管理</w:t>
      </w:r>
    </w:p>
    <w:p w14:paraId="396CADED">
      <w:pPr>
        <w:pStyle w:val="3"/>
        <w:spacing w:line="480" w:lineRule="auto"/>
        <w:ind w:left="0"/>
        <w:rPr>
          <w:rFonts w:cs="Times New Roman"/>
          <w:b/>
          <w:bCs/>
          <w:lang w:eastAsia="zh-CN"/>
        </w:rPr>
      </w:pPr>
      <w:r>
        <w:rPr>
          <w:rFonts w:hint="eastAsia"/>
          <w:b/>
          <w:bCs/>
          <w:lang w:eastAsia="zh-CN"/>
        </w:rPr>
        <w:t>九、关爱员工</w:t>
      </w:r>
    </w:p>
    <w:p w14:paraId="19592B8D">
      <w:pPr>
        <w:spacing w:line="480" w:lineRule="auto"/>
        <w:rPr>
          <w:rFonts w:cs="Times New Roman"/>
          <w:b/>
          <w:bCs/>
          <w:sz w:val="28"/>
          <w:szCs w:val="28"/>
          <w:lang w:eastAsia="zh-CN"/>
        </w:rPr>
      </w:pPr>
      <w:r>
        <w:rPr>
          <w:rFonts w:hint="eastAsia"/>
          <w:b/>
          <w:bCs/>
          <w:sz w:val="28"/>
          <w:szCs w:val="28"/>
          <w:lang w:eastAsia="zh-CN"/>
        </w:rPr>
        <w:t>十、供应商、客户和消费者权益保护</w:t>
      </w:r>
    </w:p>
    <w:p w14:paraId="0CE87A85">
      <w:pPr>
        <w:spacing w:line="480" w:lineRule="auto"/>
        <w:rPr>
          <w:rFonts w:cs="Times New Roman"/>
          <w:b/>
          <w:bCs/>
          <w:sz w:val="28"/>
          <w:szCs w:val="28"/>
          <w:lang w:eastAsia="zh-CN"/>
        </w:rPr>
      </w:pPr>
      <w:r>
        <w:rPr>
          <w:rFonts w:hint="eastAsia"/>
          <w:b/>
          <w:bCs/>
          <w:sz w:val="28"/>
          <w:szCs w:val="28"/>
          <w:lang w:eastAsia="zh-CN"/>
        </w:rPr>
        <w:t>十一、环境保护和可持续发展</w:t>
      </w:r>
    </w:p>
    <w:p w14:paraId="4DB0FFEE">
      <w:pPr>
        <w:spacing w:line="480" w:lineRule="auto"/>
        <w:rPr>
          <w:rFonts w:cs="Times New Roman"/>
          <w:b/>
          <w:bCs/>
          <w:sz w:val="28"/>
          <w:szCs w:val="28"/>
          <w:lang w:eastAsia="zh-CN"/>
        </w:rPr>
      </w:pPr>
      <w:r>
        <w:rPr>
          <w:rFonts w:hint="eastAsia"/>
          <w:b/>
          <w:bCs/>
          <w:sz w:val="28"/>
          <w:szCs w:val="28"/>
          <w:lang w:eastAsia="zh-CN"/>
        </w:rPr>
        <w:t>十二、公共关系和社会公益事业</w:t>
      </w:r>
    </w:p>
    <w:p w14:paraId="1A572F78">
      <w:pPr>
        <w:pStyle w:val="3"/>
        <w:spacing w:line="480" w:lineRule="auto"/>
        <w:ind w:left="0"/>
        <w:jc w:val="left"/>
        <w:rPr>
          <w:b/>
          <w:bCs/>
          <w:lang w:eastAsia="zh-CN"/>
        </w:rPr>
      </w:pPr>
      <w:r>
        <w:rPr>
          <w:rFonts w:hint="eastAsia"/>
          <w:b/>
          <w:bCs/>
          <w:lang w:eastAsia="zh-CN"/>
        </w:rPr>
        <w:t>十三、年度大记事</w:t>
      </w:r>
    </w:p>
    <w:p w14:paraId="1DC4D88D">
      <w:pPr>
        <w:pStyle w:val="3"/>
        <w:spacing w:line="480" w:lineRule="auto"/>
        <w:ind w:left="0"/>
        <w:jc w:val="left"/>
        <w:rPr>
          <w:rFonts w:cs="Times New Roman"/>
          <w:b/>
          <w:bCs/>
          <w:lang w:eastAsia="zh-CN"/>
        </w:rPr>
      </w:pPr>
      <w:r>
        <w:rPr>
          <w:rFonts w:hint="eastAsia"/>
          <w:b/>
          <w:bCs/>
          <w:lang w:eastAsia="zh-CN"/>
        </w:rPr>
        <w:t>十四、结论</w:t>
      </w:r>
    </w:p>
    <w:p w14:paraId="23B4576A">
      <w:pPr>
        <w:rPr>
          <w:rFonts w:cs="Times New Roman"/>
          <w:sz w:val="24"/>
          <w:szCs w:val="24"/>
          <w:lang w:eastAsia="zh-CN"/>
        </w:rPr>
      </w:pPr>
    </w:p>
    <w:p w14:paraId="588A4E34">
      <w:pPr>
        <w:rPr>
          <w:rFonts w:cs="Times New Roman"/>
          <w:sz w:val="24"/>
          <w:szCs w:val="24"/>
          <w:lang w:eastAsia="zh-CN"/>
        </w:rPr>
      </w:pPr>
    </w:p>
    <w:p w14:paraId="4CE712C8">
      <w:pPr>
        <w:rPr>
          <w:rFonts w:cs="Times New Roman"/>
          <w:sz w:val="24"/>
          <w:szCs w:val="24"/>
          <w:lang w:eastAsia="zh-CN"/>
        </w:rPr>
      </w:pPr>
    </w:p>
    <w:p w14:paraId="57C86017">
      <w:pPr>
        <w:rPr>
          <w:rFonts w:cs="Times New Roman"/>
          <w:sz w:val="24"/>
          <w:szCs w:val="24"/>
          <w:lang w:eastAsia="zh-CN"/>
        </w:rPr>
      </w:pPr>
    </w:p>
    <w:p w14:paraId="64564BD0">
      <w:pPr>
        <w:rPr>
          <w:rFonts w:hint="eastAsia" w:cs="Times New Roman"/>
          <w:sz w:val="24"/>
          <w:szCs w:val="24"/>
          <w:lang w:eastAsia="zh-CN"/>
        </w:rPr>
      </w:pPr>
    </w:p>
    <w:p w14:paraId="5DA74D17">
      <w:pPr>
        <w:numPr>
          <w:ilvl w:val="0"/>
          <w:numId w:val="1"/>
        </w:numPr>
        <w:jc w:val="center"/>
        <w:rPr>
          <w:b/>
          <w:bCs/>
          <w:sz w:val="44"/>
          <w:szCs w:val="44"/>
          <w:lang w:eastAsia="zh-CN"/>
        </w:rPr>
      </w:pPr>
      <w:r>
        <w:rPr>
          <w:rFonts w:hint="eastAsia"/>
          <w:b/>
          <w:bCs/>
          <w:sz w:val="44"/>
          <w:szCs w:val="44"/>
          <w:lang w:eastAsia="zh-CN"/>
        </w:rPr>
        <w:t>董事长致词</w:t>
      </w:r>
    </w:p>
    <w:p w14:paraId="76456616">
      <w:pPr>
        <w:jc w:val="both"/>
        <w:rPr>
          <w:b/>
          <w:bCs/>
          <w:sz w:val="44"/>
          <w:szCs w:val="44"/>
          <w:lang w:eastAsia="zh-CN"/>
        </w:rPr>
      </w:pPr>
    </w:p>
    <w:p w14:paraId="5F6A480F">
      <w:pPr>
        <w:pStyle w:val="3"/>
        <w:spacing w:line="360" w:lineRule="auto"/>
        <w:ind w:left="0" w:firstLine="560" w:firstLineChars="200"/>
        <w:jc w:val="left"/>
        <w:rPr>
          <w:rFonts w:cs="Times New Roman"/>
          <w:lang w:eastAsia="zh-CN"/>
        </w:rPr>
      </w:pPr>
      <w:r>
        <w:rPr>
          <w:rFonts w:hint="eastAsia"/>
          <w:lang w:eastAsia="zh-CN"/>
        </w:rPr>
        <w:t>企业社会责任，是指企业在追求利润最大化的同时，还应对国家和社会的全面发展、自然环境和资源，以及股东、债权人、职工、客户、消费者、供应商、社区等利益相关方承担相应的责任。随着经济的发展、社会的进步，企业的社会责任越来越被人们所关注，成为衡量一个企业优劣的重要标准。</w:t>
      </w:r>
    </w:p>
    <w:p w14:paraId="0B5B6136">
      <w:pPr>
        <w:pStyle w:val="3"/>
        <w:spacing w:line="360" w:lineRule="auto"/>
        <w:ind w:left="0" w:firstLine="559"/>
        <w:rPr>
          <w:rFonts w:cs="Times New Roman"/>
          <w:lang w:eastAsia="zh-CN"/>
        </w:rPr>
      </w:pPr>
      <w:r>
        <w:rPr>
          <w:rFonts w:hint="eastAsia"/>
          <w:lang w:eastAsia="zh-CN"/>
        </w:rPr>
        <w:t>浙江环球滤清器有限公司将民族富强作为公司的最高使命，一直注重企业的社会价值的实现，以“为客户创造价值、为员工谋求发展、为股东实现回报、为社会承担责任”为核心价值观，在追求经济效益、保护股东利益的同时，切实诚信对待和保护其他利益相关方，尤其是员工、消费者的合法权益。同时加强环境保护、建设资源节约与循环经济等，参与、捐助社会公益及其慈善事业，以自身发展影响和带动地方经济的振兴，促进公司与社会、社区、自然的协调、和谐发展。</w:t>
      </w:r>
    </w:p>
    <w:p w14:paraId="4BAD0E76">
      <w:pPr>
        <w:pStyle w:val="3"/>
        <w:spacing w:line="360" w:lineRule="auto"/>
        <w:ind w:left="0" w:firstLine="560" w:firstLineChars="200"/>
        <w:jc w:val="left"/>
        <w:rPr>
          <w:rFonts w:cs="Times New Roman"/>
          <w:sz w:val="24"/>
          <w:szCs w:val="24"/>
          <w:lang w:eastAsia="zh-CN"/>
        </w:rPr>
      </w:pPr>
      <w:r>
        <w:rPr>
          <w:rFonts w:hint="eastAsia"/>
          <w:lang w:eastAsia="zh-CN"/>
        </w:rPr>
        <w:t>《浙江环球滤清器有限公司202</w:t>
      </w:r>
      <w:r>
        <w:rPr>
          <w:rFonts w:hint="eastAsia"/>
          <w:lang w:val="en-US" w:eastAsia="zh-CN"/>
        </w:rPr>
        <w:t>5</w:t>
      </w:r>
      <w:r>
        <w:rPr>
          <w:rFonts w:hint="eastAsia"/>
          <w:lang w:eastAsia="zh-CN"/>
        </w:rPr>
        <w:t>年年度社会责任报告》以202</w:t>
      </w:r>
      <w:r>
        <w:rPr>
          <w:rFonts w:hint="eastAsia"/>
          <w:lang w:val="en-US" w:eastAsia="zh-CN"/>
        </w:rPr>
        <w:t>5</w:t>
      </w:r>
      <w:r>
        <w:rPr>
          <w:rFonts w:hint="eastAsia"/>
          <w:lang w:eastAsia="zh-CN"/>
        </w:rPr>
        <w:t>年度为重点，真实、客观地反映了公司在从事经营管理活动中，履行社会责任方面的重要信息。希望本报告能起到与社会各界沟通、交流的桥梁作用，能加强对本公司</w:t>
      </w:r>
      <w:r>
        <w:rPr>
          <w:lang w:eastAsia="zh-CN"/>
        </w:rPr>
        <w:t xml:space="preserve"> </w:t>
      </w:r>
      <w:r>
        <w:rPr>
          <w:rFonts w:hint="eastAsia"/>
          <w:lang w:eastAsia="zh-CN"/>
        </w:rPr>
        <w:t>202</w:t>
      </w:r>
      <w:r>
        <w:rPr>
          <w:rFonts w:hint="eastAsia"/>
          <w:lang w:val="en-US" w:eastAsia="zh-CN"/>
        </w:rPr>
        <w:t>6</w:t>
      </w:r>
      <w:r>
        <w:rPr>
          <w:rFonts w:hint="eastAsia"/>
          <w:lang w:eastAsia="zh-CN"/>
        </w:rPr>
        <w:t>年度社会责任的认知，公司也希望接受社会的监督，促使公司在履行社会责任方面做得更好。</w:t>
      </w:r>
    </w:p>
    <w:p w14:paraId="4910A766">
      <w:pPr>
        <w:pStyle w:val="3"/>
        <w:ind w:left="0"/>
        <w:jc w:val="left"/>
        <w:rPr>
          <w:rFonts w:cs="Times New Roman"/>
          <w:sz w:val="24"/>
          <w:szCs w:val="24"/>
          <w:lang w:eastAsia="zh-CN"/>
        </w:rPr>
      </w:pPr>
    </w:p>
    <w:p w14:paraId="1EF2C86D">
      <w:pPr>
        <w:pStyle w:val="3"/>
        <w:ind w:left="0"/>
        <w:jc w:val="left"/>
        <w:rPr>
          <w:rFonts w:cs="Times New Roman"/>
          <w:sz w:val="24"/>
          <w:szCs w:val="24"/>
          <w:lang w:eastAsia="zh-CN"/>
        </w:rPr>
      </w:pPr>
    </w:p>
    <w:p w14:paraId="62FFC54D">
      <w:pPr>
        <w:pStyle w:val="3"/>
        <w:ind w:left="0"/>
        <w:jc w:val="left"/>
        <w:rPr>
          <w:rFonts w:cs="Times New Roman"/>
          <w:sz w:val="24"/>
          <w:szCs w:val="24"/>
          <w:lang w:eastAsia="zh-CN"/>
        </w:rPr>
      </w:pPr>
    </w:p>
    <w:p w14:paraId="094114A9">
      <w:pPr>
        <w:pStyle w:val="3"/>
        <w:ind w:left="0"/>
        <w:jc w:val="left"/>
        <w:rPr>
          <w:rFonts w:cs="Times New Roman"/>
          <w:sz w:val="24"/>
          <w:szCs w:val="24"/>
          <w:lang w:eastAsia="zh-CN"/>
        </w:rPr>
      </w:pPr>
    </w:p>
    <w:p w14:paraId="20C24A46">
      <w:pPr>
        <w:pStyle w:val="3"/>
        <w:ind w:left="0"/>
        <w:jc w:val="left"/>
        <w:rPr>
          <w:rFonts w:cs="Times New Roman"/>
          <w:sz w:val="24"/>
          <w:szCs w:val="24"/>
          <w:lang w:eastAsia="zh-CN"/>
        </w:rPr>
      </w:pPr>
    </w:p>
    <w:p w14:paraId="58A81FB8">
      <w:pPr>
        <w:pStyle w:val="3"/>
        <w:ind w:left="0"/>
        <w:jc w:val="left"/>
        <w:rPr>
          <w:rFonts w:cs="Times New Roman"/>
          <w:sz w:val="24"/>
          <w:szCs w:val="24"/>
          <w:lang w:eastAsia="zh-CN"/>
        </w:rPr>
      </w:pPr>
    </w:p>
    <w:p w14:paraId="44D5A9D7">
      <w:pPr>
        <w:pStyle w:val="3"/>
        <w:ind w:left="0"/>
        <w:jc w:val="left"/>
        <w:rPr>
          <w:rFonts w:cs="Times New Roman"/>
          <w:sz w:val="24"/>
          <w:szCs w:val="24"/>
          <w:lang w:eastAsia="zh-CN"/>
        </w:rPr>
      </w:pPr>
    </w:p>
    <w:p w14:paraId="53E16855">
      <w:pPr>
        <w:pStyle w:val="3"/>
        <w:ind w:left="0"/>
        <w:jc w:val="left"/>
        <w:rPr>
          <w:rFonts w:cs="Times New Roman"/>
          <w:sz w:val="24"/>
          <w:szCs w:val="24"/>
          <w:lang w:eastAsia="zh-CN"/>
        </w:rPr>
      </w:pPr>
    </w:p>
    <w:p w14:paraId="096C6CCF">
      <w:pPr>
        <w:pStyle w:val="3"/>
        <w:ind w:left="0"/>
        <w:jc w:val="left"/>
        <w:rPr>
          <w:rFonts w:cs="Times New Roman"/>
          <w:sz w:val="24"/>
          <w:szCs w:val="24"/>
          <w:lang w:eastAsia="zh-CN"/>
        </w:rPr>
      </w:pPr>
    </w:p>
    <w:p w14:paraId="1F96F234">
      <w:pPr>
        <w:pStyle w:val="3"/>
        <w:ind w:left="0"/>
        <w:jc w:val="left"/>
        <w:rPr>
          <w:rFonts w:cs="Times New Roman"/>
          <w:sz w:val="24"/>
          <w:szCs w:val="24"/>
          <w:lang w:eastAsia="zh-CN"/>
        </w:rPr>
      </w:pPr>
    </w:p>
    <w:p w14:paraId="7CD686C9">
      <w:pPr>
        <w:pStyle w:val="3"/>
        <w:ind w:left="0"/>
        <w:jc w:val="left"/>
        <w:rPr>
          <w:rFonts w:cs="Times New Roman"/>
          <w:sz w:val="24"/>
          <w:szCs w:val="24"/>
          <w:lang w:eastAsia="zh-CN"/>
        </w:rPr>
      </w:pPr>
    </w:p>
    <w:p w14:paraId="33894E19">
      <w:pPr>
        <w:pStyle w:val="3"/>
        <w:ind w:left="0"/>
        <w:jc w:val="center"/>
        <w:rPr>
          <w:b/>
          <w:bCs/>
          <w:sz w:val="44"/>
          <w:szCs w:val="44"/>
          <w:lang w:eastAsia="zh-CN"/>
        </w:rPr>
      </w:pPr>
    </w:p>
    <w:p w14:paraId="4CFDBB50">
      <w:pPr>
        <w:pStyle w:val="3"/>
        <w:ind w:left="0"/>
        <w:jc w:val="center"/>
        <w:rPr>
          <w:rFonts w:cs="Times New Roman"/>
          <w:b/>
          <w:bCs/>
          <w:sz w:val="44"/>
          <w:szCs w:val="44"/>
          <w:lang w:eastAsia="zh-CN"/>
        </w:rPr>
      </w:pPr>
      <w:r>
        <w:rPr>
          <w:rFonts w:hint="eastAsia"/>
          <w:b/>
          <w:bCs/>
          <w:sz w:val="44"/>
          <w:szCs w:val="44"/>
          <w:lang w:eastAsia="zh-CN"/>
        </w:rPr>
        <w:t>二、公司概况</w:t>
      </w:r>
    </w:p>
    <w:p w14:paraId="3D07D44A">
      <w:pPr>
        <w:pStyle w:val="3"/>
        <w:ind w:left="0"/>
        <w:jc w:val="left"/>
        <w:rPr>
          <w:sz w:val="24"/>
          <w:szCs w:val="24"/>
          <w:lang w:eastAsia="zh-CN"/>
        </w:rPr>
      </w:pPr>
      <w:r>
        <w:rPr>
          <w:rFonts w:hint="eastAsia"/>
          <w:b/>
          <w:bCs/>
          <w:lang w:eastAsia="zh-CN"/>
        </w:rPr>
        <w:t>（一）公司简介</w:t>
      </w:r>
    </w:p>
    <w:p w14:paraId="7067E7C2">
      <w:pPr>
        <w:ind w:firstLine="480" w:firstLineChars="200"/>
        <w:jc w:val="both"/>
        <w:rPr>
          <w:color w:val="000000" w:themeColor="text1"/>
          <w:sz w:val="24"/>
          <w:szCs w:val="24"/>
          <w:lang w:eastAsia="zh-CN"/>
          <w14:textFill>
            <w14:solidFill>
              <w14:schemeClr w14:val="tx1"/>
            </w14:solidFill>
          </w14:textFill>
        </w:rPr>
      </w:pPr>
      <w:r>
        <w:rPr>
          <w:rFonts w:hint="eastAsia"/>
          <w:sz w:val="24"/>
          <w:szCs w:val="24"/>
          <w:lang w:eastAsia="zh-CN"/>
        </w:rPr>
        <w:t>浙江环球滤清器有限公司是</w:t>
      </w:r>
      <w:r>
        <w:rPr>
          <w:rFonts w:hint="eastAsia"/>
          <w:kern w:val="2"/>
          <w:sz w:val="24"/>
          <w:szCs w:val="24"/>
          <w:lang w:eastAsia="zh-CN"/>
        </w:rPr>
        <w:t>一家从事</w:t>
      </w:r>
      <w:r>
        <w:rPr>
          <w:rFonts w:hint="eastAsia"/>
          <w:sz w:val="24"/>
          <w:szCs w:val="24"/>
          <w:lang w:eastAsia="zh-CN"/>
        </w:rPr>
        <w:t>机油滤清器、燃油滤清器、空气滤清器</w:t>
      </w:r>
      <w:r>
        <w:rPr>
          <w:rFonts w:hint="eastAsia"/>
          <w:kern w:val="2"/>
          <w:sz w:val="24"/>
          <w:szCs w:val="24"/>
          <w:lang w:eastAsia="zh-CN"/>
        </w:rPr>
        <w:t>研发、制造、销售的专业性企业，是</w:t>
      </w:r>
      <w:r>
        <w:rPr>
          <w:rFonts w:hint="eastAsia"/>
          <w:sz w:val="24"/>
          <w:szCs w:val="24"/>
          <w:lang w:eastAsia="zh-CN"/>
        </w:rPr>
        <w:t>中国滤清器行业最具有竞争力与影响力的</w:t>
      </w:r>
      <w:r>
        <w:rPr>
          <w:rFonts w:hint="eastAsia"/>
          <w:kern w:val="2"/>
          <w:sz w:val="24"/>
          <w:szCs w:val="24"/>
          <w:lang w:eastAsia="zh-CN"/>
        </w:rPr>
        <w:t>国家高新技术企业。</w:t>
      </w:r>
      <w:r>
        <w:rPr>
          <w:rFonts w:hint="eastAsia"/>
          <w:sz w:val="24"/>
          <w:szCs w:val="24"/>
          <w:lang w:eastAsia="zh-CN"/>
        </w:rPr>
        <w:t xml:space="preserve">公司位于瑞安市塘下镇北工业园区，毗邻104国道及甬温高速，地理位置优越，交通便利。公司成立于1993年6月，注册资金5000万元，占地面积34.28亩, </w:t>
      </w:r>
      <w:r>
        <w:rPr>
          <w:rFonts w:hint="eastAsia"/>
          <w:color w:val="000000" w:themeColor="text1"/>
          <w:sz w:val="24"/>
          <w:szCs w:val="24"/>
          <w:lang w:eastAsia="zh-CN"/>
          <w14:textFill>
            <w14:solidFill>
              <w14:schemeClr w14:val="tx1"/>
            </w14:solidFill>
          </w14:textFill>
        </w:rPr>
        <w:t>现代化的标准厂房3.48万平方米，拥有8条全自动生产流水线和一条数字化不落地生产线，关键工序均采用世界一流的生产设备，年生产能力达</w:t>
      </w:r>
      <w:r>
        <w:rPr>
          <w:rFonts w:hint="eastAsia"/>
          <w:color w:val="000000" w:themeColor="text1"/>
          <w:sz w:val="24"/>
          <w:szCs w:val="24"/>
          <w:lang w:val="en-US" w:eastAsia="zh-CN"/>
          <w14:textFill>
            <w14:solidFill>
              <w14:schemeClr w14:val="tx1"/>
            </w14:solidFill>
          </w14:textFill>
        </w:rPr>
        <w:t>1亿多</w:t>
      </w:r>
      <w:r>
        <w:rPr>
          <w:rFonts w:hint="eastAsia"/>
          <w:color w:val="000000" w:themeColor="text1"/>
          <w:sz w:val="24"/>
          <w:szCs w:val="24"/>
          <w:lang w:eastAsia="zh-CN"/>
          <w14:textFill>
            <w14:solidFill>
              <w14:schemeClr w14:val="tx1"/>
            </w14:solidFill>
          </w14:textFill>
        </w:rPr>
        <w:t>只。目前总资产</w:t>
      </w:r>
      <w:r>
        <w:rPr>
          <w:rFonts w:hint="eastAsia"/>
          <w:color w:val="000000" w:themeColor="text1"/>
          <w:sz w:val="24"/>
          <w:szCs w:val="24"/>
          <w:lang w:val="en-US" w:eastAsia="zh-CN"/>
          <w14:textFill>
            <w14:solidFill>
              <w14:schemeClr w14:val="tx1"/>
            </w14:solidFill>
          </w14:textFill>
        </w:rPr>
        <w:t>52777.43</w:t>
      </w:r>
      <w:r>
        <w:rPr>
          <w:rFonts w:hint="eastAsia"/>
          <w:color w:val="000000" w:themeColor="text1"/>
          <w:sz w:val="24"/>
          <w:szCs w:val="24"/>
          <w:lang w:eastAsia="zh-CN"/>
          <w14:textFill>
            <w14:solidFill>
              <w14:schemeClr w14:val="tx1"/>
            </w14:solidFill>
          </w14:textFill>
        </w:rPr>
        <w:t>万元,现有员工</w:t>
      </w:r>
      <w:r>
        <w:rPr>
          <w:rFonts w:hint="eastAsia"/>
          <w:color w:val="auto"/>
          <w:sz w:val="24"/>
          <w:szCs w:val="24"/>
          <w:lang w:val="en-US" w:eastAsia="zh-CN"/>
        </w:rPr>
        <w:t>495</w:t>
      </w:r>
      <w:r>
        <w:rPr>
          <w:rFonts w:hint="eastAsia"/>
          <w:color w:val="000000" w:themeColor="text1"/>
          <w:sz w:val="24"/>
          <w:szCs w:val="24"/>
          <w:lang w:eastAsia="zh-CN"/>
          <w14:textFill>
            <w14:solidFill>
              <w14:schemeClr w14:val="tx1"/>
            </w14:solidFill>
          </w14:textFill>
        </w:rPr>
        <w:t>人,其中技术人员</w:t>
      </w:r>
      <w:r>
        <w:rPr>
          <w:rFonts w:hint="eastAsia"/>
          <w:color w:val="000000" w:themeColor="text1"/>
          <w:sz w:val="24"/>
          <w:szCs w:val="24"/>
          <w:lang w:val="en-US" w:eastAsia="zh-CN"/>
          <w14:textFill>
            <w14:solidFill>
              <w14:schemeClr w14:val="tx1"/>
            </w14:solidFill>
          </w14:textFill>
        </w:rPr>
        <w:t>131</w:t>
      </w:r>
      <w:r>
        <w:rPr>
          <w:rFonts w:hint="eastAsia"/>
          <w:color w:val="000000" w:themeColor="text1"/>
          <w:sz w:val="24"/>
          <w:szCs w:val="24"/>
          <w:lang w:eastAsia="zh-CN"/>
          <w14:textFill>
            <w14:solidFill>
              <w14:schemeClr w14:val="tx1"/>
            </w14:solidFill>
          </w14:textFill>
        </w:rPr>
        <w:t>人,</w:t>
      </w:r>
      <w:r>
        <w:rPr>
          <w:rFonts w:hint="eastAsia"/>
          <w:color w:val="000000" w:themeColor="text1"/>
          <w:kern w:val="2"/>
          <w:sz w:val="24"/>
          <w:szCs w:val="24"/>
          <w:lang w:eastAsia="zh-CN"/>
          <w14:textFill>
            <w14:solidFill>
              <w14:schemeClr w14:val="tx1"/>
            </w14:solidFill>
          </w14:textFill>
        </w:rPr>
        <w:t xml:space="preserve"> 管理人员 21</w:t>
      </w:r>
      <w:r>
        <w:rPr>
          <w:color w:val="000000" w:themeColor="text1"/>
          <w:kern w:val="2"/>
          <w:sz w:val="24"/>
          <w:szCs w:val="24"/>
          <w:lang w:eastAsia="zh-CN"/>
          <w14:textFill>
            <w14:solidFill>
              <w14:schemeClr w14:val="tx1"/>
            </w14:solidFill>
          </w14:textFill>
        </w:rPr>
        <w:t xml:space="preserve"> 人。2</w:t>
      </w:r>
      <w:r>
        <w:rPr>
          <w:rFonts w:hint="eastAsia"/>
          <w:color w:val="000000" w:themeColor="text1"/>
          <w:kern w:val="2"/>
          <w:sz w:val="24"/>
          <w:szCs w:val="24"/>
          <w:lang w:val="en-US" w:eastAsia="zh-CN"/>
          <w14:textFill>
            <w14:solidFill>
              <w14:schemeClr w14:val="tx1"/>
            </w14:solidFill>
          </w14:textFill>
        </w:rPr>
        <w:t>5</w:t>
      </w:r>
      <w:r>
        <w:rPr>
          <w:rFonts w:hint="eastAsia"/>
          <w:color w:val="000000" w:themeColor="text1"/>
          <w:kern w:val="2"/>
          <w:sz w:val="24"/>
          <w:szCs w:val="24"/>
          <w:lang w:eastAsia="zh-CN"/>
          <w14:textFill>
            <w14:solidFill>
              <w14:schemeClr w14:val="tx1"/>
            </w14:solidFill>
          </w14:textFill>
        </w:rPr>
        <w:t>年营业收入达</w:t>
      </w:r>
      <w:r>
        <w:rPr>
          <w:rFonts w:hint="eastAsia"/>
          <w:color w:val="000000" w:themeColor="text1"/>
          <w:kern w:val="2"/>
          <w:sz w:val="24"/>
          <w:szCs w:val="24"/>
          <w:lang w:val="en-US" w:eastAsia="zh-CN"/>
          <w14:textFill>
            <w14:solidFill>
              <w14:schemeClr w14:val="tx1"/>
            </w14:solidFill>
          </w14:textFill>
        </w:rPr>
        <w:t>64958.23万</w:t>
      </w:r>
      <w:r>
        <w:rPr>
          <w:color w:val="000000" w:themeColor="text1"/>
          <w:kern w:val="2"/>
          <w:sz w:val="24"/>
          <w:szCs w:val="24"/>
          <w:lang w:eastAsia="zh-CN"/>
          <w14:textFill>
            <w14:solidFill>
              <w14:schemeClr w14:val="tx1"/>
            </w14:solidFill>
          </w14:textFill>
        </w:rPr>
        <w:t>元</w:t>
      </w:r>
    </w:p>
    <w:p w14:paraId="5D32E540">
      <w:pPr>
        <w:ind w:firstLine="480" w:firstLineChars="200"/>
        <w:jc w:val="both"/>
        <w:rPr>
          <w:rFonts w:cs="Arial"/>
          <w:sz w:val="24"/>
          <w:szCs w:val="24"/>
          <w:lang w:eastAsia="zh-CN"/>
        </w:rPr>
      </w:pPr>
      <w:r>
        <w:rPr>
          <w:rFonts w:hint="eastAsia"/>
          <w:sz w:val="24"/>
          <w:szCs w:val="24"/>
          <w:lang w:eastAsia="zh-CN"/>
        </w:rPr>
        <w:t>公司产品主要有机油滤清器、燃油滤清器、空气滤清器三大系列3000多品种，涵盖了轿车、商用车、载重卡车、汽车配件、发电机组、船舶、农用汽车配件等众多领域。环球技术力量雄厚，拥有国际一流水平的滤清器研发力量、生产装备和工艺；建有标准的产品性能检测实验中心，为产品提供了可靠的数据验证。</w:t>
      </w:r>
      <w:r>
        <w:rPr>
          <w:rFonts w:hint="eastAsia" w:ascii="Arial" w:hAnsi="Arial"/>
          <w:lang w:eastAsia="zh-CN"/>
        </w:rPr>
        <w:t>主导或参与了</w:t>
      </w:r>
      <w:r>
        <w:rPr>
          <w:rFonts w:hint="eastAsia" w:ascii="Arial" w:hAnsi="Arial"/>
          <w:lang w:val="en-US" w:eastAsia="zh-CN"/>
        </w:rPr>
        <w:t>6</w:t>
      </w:r>
      <w:r>
        <w:rPr>
          <w:rFonts w:hint="eastAsia" w:ascii="Arial" w:hAnsi="Arial"/>
          <w:lang w:eastAsia="zh-CN"/>
        </w:rPr>
        <w:t>项滤清器行业标准的制定与修订</w:t>
      </w:r>
      <w:r>
        <w:rPr>
          <w:rFonts w:hint="eastAsia"/>
          <w:sz w:val="24"/>
          <w:szCs w:val="24"/>
          <w:lang w:eastAsia="zh-CN"/>
        </w:rPr>
        <w:t>,为滤清器中国制造奠定了坚实的基础。</w:t>
      </w:r>
    </w:p>
    <w:p w14:paraId="0491B81F">
      <w:pPr>
        <w:widowControl/>
        <w:rPr>
          <w:sz w:val="24"/>
          <w:szCs w:val="24"/>
          <w:lang w:eastAsia="zh-CN"/>
        </w:rPr>
      </w:pPr>
      <w:r>
        <w:rPr>
          <w:rFonts w:hint="eastAsia"/>
          <w:sz w:val="24"/>
          <w:szCs w:val="24"/>
          <w:lang w:eastAsia="zh-CN"/>
        </w:rPr>
        <w:t xml:space="preserve">    公司以走高新产品路线和精品意识为经营理念，不断创新运行机制，先后通过</w:t>
      </w:r>
      <w:r>
        <w:rPr>
          <w:sz w:val="24"/>
          <w:szCs w:val="24"/>
          <w:lang w:eastAsia="zh-CN"/>
        </w:rPr>
        <w:t>IATF</w:t>
      </w:r>
      <w:r>
        <w:rPr>
          <w:rFonts w:hint="eastAsia"/>
          <w:sz w:val="24"/>
          <w:szCs w:val="24"/>
          <w:lang w:eastAsia="zh-CN"/>
        </w:rPr>
        <w:t>16949、</w:t>
      </w:r>
      <w:r>
        <w:rPr>
          <w:sz w:val="24"/>
          <w:szCs w:val="24"/>
          <w:lang w:eastAsia="zh-CN"/>
        </w:rPr>
        <w:t>GB/T45001</w:t>
      </w:r>
      <w:r>
        <w:rPr>
          <w:rFonts w:hint="eastAsia"/>
          <w:sz w:val="24"/>
          <w:szCs w:val="24"/>
          <w:lang w:eastAsia="zh-CN"/>
        </w:rPr>
        <w:t>、</w:t>
      </w:r>
      <w:r>
        <w:rPr>
          <w:sz w:val="24"/>
          <w:szCs w:val="24"/>
          <w:lang w:eastAsia="zh-CN"/>
        </w:rPr>
        <w:t>ISO</w:t>
      </w:r>
      <w:r>
        <w:rPr>
          <w:rFonts w:hint="eastAsia"/>
          <w:sz w:val="24"/>
          <w:szCs w:val="24"/>
          <w:lang w:eastAsia="zh-CN"/>
        </w:rPr>
        <w:t>14001等体系认证，2009年通过了清洁生产企业审</w:t>
      </w:r>
      <w:r>
        <w:rPr>
          <w:rFonts w:hint="eastAsia" w:cs="Times New Roman"/>
          <w:sz w:val="24"/>
          <w:szCs w:val="24"/>
          <w:lang w:eastAsia="zh-CN"/>
        </w:rPr>
        <w:t>核，2017年通过“浙江制造”认证，2018年通过知识产权管理体系认证，2</w:t>
      </w:r>
      <w:r>
        <w:rPr>
          <w:rFonts w:cs="Times New Roman"/>
          <w:sz w:val="24"/>
          <w:szCs w:val="24"/>
          <w:lang w:eastAsia="zh-CN"/>
        </w:rPr>
        <w:t>019</w:t>
      </w:r>
      <w:r>
        <w:rPr>
          <w:rFonts w:hint="eastAsia" w:cs="Times New Roman"/>
          <w:sz w:val="24"/>
          <w:szCs w:val="24"/>
          <w:lang w:eastAsia="zh-CN"/>
        </w:rPr>
        <w:t>年通过国家两化融合管理体系评定</w:t>
      </w:r>
      <w:r>
        <w:rPr>
          <w:rFonts w:hint="eastAsia"/>
          <w:sz w:val="24"/>
          <w:szCs w:val="24"/>
          <w:lang w:eastAsia="zh-CN"/>
        </w:rPr>
        <w:t>。</w:t>
      </w:r>
      <w:r>
        <w:rPr>
          <w:rFonts w:hint="eastAsia" w:cs="Times New Roman"/>
          <w:sz w:val="24"/>
          <w:szCs w:val="24"/>
          <w:lang w:eastAsia="zh-CN"/>
        </w:rPr>
        <w:t>环球的销售网络遍及全国，产品远销世界各地。公司在全国范围内建立了20多家省级代理，并先后与中国重汽集团、潍柴动力、中国吉利集团、三一重工、陕汽、昌河铃木等主机厂定点配套。在国外设立了5家办事机构，40多家总代理；产品已远销欧美、东南亚及香港等50多个国家和地区。先后与业界知名企业通用Acdelco、菲亚特集团CNH公司、日本电装，日本马自达，德尔福公司等强强合作。经过20余年的精心经营，环球已经成为国内最大的滤清器供应商和出口商，</w:t>
      </w:r>
      <w:r>
        <w:rPr>
          <w:rFonts w:hint="eastAsia"/>
          <w:sz w:val="24"/>
          <w:szCs w:val="24"/>
          <w:lang w:eastAsia="zh-CN"/>
        </w:rPr>
        <w:t>截至20</w:t>
      </w:r>
      <w:r>
        <w:rPr>
          <w:sz w:val="24"/>
          <w:szCs w:val="24"/>
          <w:lang w:eastAsia="zh-CN"/>
        </w:rPr>
        <w:t>2</w:t>
      </w:r>
      <w:r>
        <w:rPr>
          <w:rFonts w:hint="eastAsia"/>
          <w:sz w:val="24"/>
          <w:szCs w:val="24"/>
          <w:lang w:val="en-US" w:eastAsia="zh-CN"/>
        </w:rPr>
        <w:t>5</w:t>
      </w:r>
      <w:r>
        <w:rPr>
          <w:rFonts w:hint="eastAsia"/>
          <w:sz w:val="24"/>
          <w:szCs w:val="24"/>
          <w:lang w:eastAsia="zh-CN"/>
        </w:rPr>
        <w:t>年，公司已连续</w:t>
      </w:r>
      <w:r>
        <w:rPr>
          <w:rFonts w:hint="eastAsia"/>
          <w:sz w:val="24"/>
          <w:szCs w:val="24"/>
          <w:lang w:val="en-US" w:eastAsia="zh-CN"/>
        </w:rPr>
        <w:t>21</w:t>
      </w:r>
      <w:r>
        <w:rPr>
          <w:rFonts w:hint="eastAsia"/>
          <w:sz w:val="24"/>
          <w:szCs w:val="24"/>
          <w:lang w:eastAsia="zh-CN"/>
        </w:rPr>
        <w:t>年位居全国滤清器年产量及出品量领先地位。精湛的工艺、精良的装备、领先的技术、丰富的产能、周到的服务备受业界及消费者称道</w:t>
      </w:r>
      <w:r>
        <w:rPr>
          <w:rFonts w:hint="eastAsia" w:cs="Times New Roman"/>
          <w:sz w:val="24"/>
          <w:szCs w:val="24"/>
          <w:lang w:eastAsia="zh-CN"/>
        </w:rPr>
        <w:t>，市场美誉度较高。</w:t>
      </w:r>
    </w:p>
    <w:p w14:paraId="65513801">
      <w:pPr>
        <w:pStyle w:val="3"/>
        <w:ind w:left="0" w:firstLine="480" w:firstLineChars="200"/>
        <w:jc w:val="left"/>
        <w:rPr>
          <w:sz w:val="24"/>
          <w:szCs w:val="24"/>
          <w:lang w:eastAsia="zh-CN"/>
        </w:rPr>
      </w:pPr>
      <w:r>
        <w:rPr>
          <w:rFonts w:hint="eastAsia"/>
          <w:sz w:val="24"/>
          <w:szCs w:val="24"/>
          <w:lang w:eastAsia="zh-CN"/>
        </w:rPr>
        <w:t>目前环球已获得国家高新技术企业、中国汽摩配之都特别贡献企业、浙江省科技创新示范试点企业、国家知识产权优势企业、专精特新中小企业、专精特新小巨人企业、浙江省知识产权示范企业等企业荣誉及十佳滤清器民族品牌、中国出口名牌、省名牌产品、中国驰名商标等产品荣誉，并在全国同行业中创造了20多项第一。环球将致力于做强做精滤清器主业，坚持高端制造，不断创新经营，</w:t>
      </w:r>
      <w:r>
        <w:rPr>
          <w:rFonts w:hint="eastAsia" w:cs="Times New Roman"/>
          <w:sz w:val="24"/>
          <w:szCs w:val="24"/>
          <w:lang w:eastAsia="zh-CN"/>
        </w:rPr>
        <w:t>以客户满意为基础，以市场变化为导向，</w:t>
      </w:r>
      <w:r>
        <w:rPr>
          <w:rFonts w:hint="eastAsia"/>
          <w:sz w:val="24"/>
          <w:szCs w:val="24"/>
          <w:lang w:eastAsia="zh-CN"/>
        </w:rPr>
        <w:t>力争早日实现“世界知名品牌”的战略目标。</w:t>
      </w:r>
    </w:p>
    <w:p w14:paraId="77DE67C9">
      <w:pPr>
        <w:pStyle w:val="3"/>
        <w:ind w:left="0" w:firstLine="560" w:firstLineChars="200"/>
        <w:jc w:val="left"/>
        <w:rPr>
          <w:sz w:val="24"/>
          <w:szCs w:val="24"/>
          <w:lang w:eastAsia="zh-CN"/>
        </w:rPr>
      </w:pPr>
      <w:r>
        <w:drawing>
          <wp:inline distT="0" distB="0" distL="0" distR="0">
            <wp:extent cx="5641340" cy="241935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5667200" cy="2430440"/>
                    </a:xfrm>
                    <a:prstGeom prst="rect">
                      <a:avLst/>
                    </a:prstGeom>
                    <a:noFill/>
                    <a:ln>
                      <a:noFill/>
                    </a:ln>
                  </pic:spPr>
                </pic:pic>
              </a:graphicData>
            </a:graphic>
          </wp:inline>
        </w:drawing>
      </w:r>
    </w:p>
    <w:p w14:paraId="2A4079AA">
      <w:pPr>
        <w:pStyle w:val="3"/>
        <w:ind w:left="0"/>
        <w:jc w:val="left"/>
        <w:rPr>
          <w:sz w:val="24"/>
          <w:szCs w:val="24"/>
          <w:lang w:eastAsia="zh-CN"/>
        </w:rPr>
      </w:pPr>
      <w:r>
        <w:rPr>
          <w:rFonts w:hint="eastAsia"/>
          <w:b/>
          <w:bCs/>
          <w:lang w:eastAsia="zh-CN"/>
        </w:rPr>
        <w:t>（二）组织机构图</w:t>
      </w:r>
    </w:p>
    <w:p w14:paraId="06883B1D">
      <w:pPr>
        <w:pStyle w:val="3"/>
        <w:ind w:left="0"/>
        <w:jc w:val="left"/>
        <w:rPr>
          <w:sz w:val="24"/>
          <w:szCs w:val="24"/>
          <w:lang w:eastAsia="zh-CN"/>
        </w:rPr>
      </w:pPr>
    </w:p>
    <w:p w14:paraId="33507E89">
      <w:pPr>
        <w:pStyle w:val="3"/>
        <w:ind w:left="0"/>
        <w:jc w:val="left"/>
        <w:rPr>
          <w:sz w:val="24"/>
          <w:szCs w:val="24"/>
          <w:lang w:eastAsia="zh-CN"/>
        </w:rPr>
      </w:pPr>
    </w:p>
    <w:p w14:paraId="32130DAF">
      <w:pPr>
        <w:pStyle w:val="3"/>
        <w:ind w:left="0"/>
        <w:jc w:val="left"/>
        <w:rPr>
          <w:sz w:val="24"/>
          <w:szCs w:val="24"/>
          <w:lang w:eastAsia="zh-CN"/>
        </w:rPr>
      </w:pPr>
      <w:r>
        <w:drawing>
          <wp:anchor distT="0" distB="0" distL="114300" distR="114300" simplePos="0" relativeHeight="251662336" behindDoc="0" locked="0" layoutInCell="1" allowOverlap="1">
            <wp:simplePos x="0" y="0"/>
            <wp:positionH relativeFrom="column">
              <wp:posOffset>-81280</wp:posOffset>
            </wp:positionH>
            <wp:positionV relativeFrom="paragraph">
              <wp:posOffset>96520</wp:posOffset>
            </wp:positionV>
            <wp:extent cx="6539230" cy="2680335"/>
            <wp:effectExtent l="0" t="0" r="13970" b="5715"/>
            <wp:wrapSquare wrapText="bothSides"/>
            <wp:docPr id="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
                    <pic:cNvPicPr>
                      <a:picLocks noChangeAspect="1"/>
                    </pic:cNvPicPr>
                  </pic:nvPicPr>
                  <pic:blipFill>
                    <a:blip r:embed="rId7"/>
                    <a:srcRect l="20033" t="23083" r="7705" b="24270"/>
                    <a:stretch>
                      <a:fillRect/>
                    </a:stretch>
                  </pic:blipFill>
                  <pic:spPr>
                    <a:xfrm>
                      <a:off x="0" y="0"/>
                      <a:ext cx="6539230" cy="2680335"/>
                    </a:xfrm>
                    <a:prstGeom prst="rect">
                      <a:avLst/>
                    </a:prstGeom>
                    <a:noFill/>
                    <a:ln>
                      <a:noFill/>
                    </a:ln>
                  </pic:spPr>
                </pic:pic>
              </a:graphicData>
            </a:graphic>
          </wp:anchor>
        </w:drawing>
      </w:r>
    </w:p>
    <w:p w14:paraId="2000CA18">
      <w:pPr>
        <w:pStyle w:val="3"/>
        <w:ind w:left="0"/>
        <w:jc w:val="left"/>
        <w:rPr>
          <w:sz w:val="24"/>
          <w:szCs w:val="24"/>
          <w:lang w:eastAsia="zh-CN"/>
        </w:rPr>
      </w:pPr>
    </w:p>
    <w:p w14:paraId="5955B430">
      <w:pPr>
        <w:pStyle w:val="3"/>
        <w:ind w:left="0"/>
        <w:jc w:val="left"/>
        <w:rPr>
          <w:sz w:val="24"/>
          <w:szCs w:val="24"/>
          <w:lang w:eastAsia="zh-CN"/>
        </w:rPr>
      </w:pPr>
    </w:p>
    <w:p w14:paraId="47EE7B7D">
      <w:pPr>
        <w:pStyle w:val="3"/>
        <w:ind w:left="0"/>
        <w:jc w:val="left"/>
        <w:rPr>
          <w:sz w:val="24"/>
          <w:szCs w:val="24"/>
          <w:lang w:eastAsia="zh-CN"/>
        </w:rPr>
      </w:pPr>
    </w:p>
    <w:p w14:paraId="23045363">
      <w:pPr>
        <w:pStyle w:val="3"/>
        <w:ind w:left="0"/>
        <w:jc w:val="left"/>
        <w:rPr>
          <w:sz w:val="24"/>
          <w:szCs w:val="24"/>
          <w:lang w:eastAsia="zh-CN"/>
        </w:rPr>
      </w:pPr>
    </w:p>
    <w:p w14:paraId="77FFC2CC">
      <w:pPr>
        <w:pStyle w:val="3"/>
        <w:ind w:left="0"/>
        <w:jc w:val="left"/>
        <w:rPr>
          <w:sz w:val="24"/>
          <w:szCs w:val="24"/>
          <w:lang w:eastAsia="zh-CN"/>
        </w:rPr>
      </w:pPr>
    </w:p>
    <w:p w14:paraId="29E0F10A">
      <w:pPr>
        <w:pStyle w:val="3"/>
        <w:ind w:left="0"/>
        <w:jc w:val="left"/>
        <w:rPr>
          <w:sz w:val="24"/>
          <w:szCs w:val="24"/>
          <w:lang w:eastAsia="zh-CN"/>
        </w:rPr>
      </w:pPr>
    </w:p>
    <w:p w14:paraId="358BD9E3">
      <w:pPr>
        <w:pStyle w:val="3"/>
        <w:ind w:left="0"/>
        <w:jc w:val="left"/>
        <w:rPr>
          <w:sz w:val="24"/>
          <w:szCs w:val="24"/>
          <w:lang w:eastAsia="zh-CN"/>
        </w:rPr>
      </w:pPr>
    </w:p>
    <w:p w14:paraId="5132975B">
      <w:pPr>
        <w:pStyle w:val="3"/>
        <w:ind w:left="0"/>
        <w:jc w:val="left"/>
        <w:rPr>
          <w:sz w:val="24"/>
          <w:szCs w:val="24"/>
          <w:lang w:eastAsia="zh-CN"/>
        </w:rPr>
      </w:pPr>
    </w:p>
    <w:p w14:paraId="1CE55940">
      <w:pPr>
        <w:pStyle w:val="3"/>
        <w:ind w:left="0"/>
        <w:jc w:val="left"/>
        <w:rPr>
          <w:sz w:val="24"/>
          <w:szCs w:val="24"/>
          <w:lang w:eastAsia="zh-CN"/>
        </w:rPr>
      </w:pPr>
    </w:p>
    <w:p w14:paraId="259DA1E7">
      <w:pPr>
        <w:pStyle w:val="3"/>
        <w:ind w:left="0"/>
        <w:jc w:val="left"/>
        <w:rPr>
          <w:sz w:val="24"/>
          <w:szCs w:val="24"/>
          <w:lang w:eastAsia="zh-CN"/>
        </w:rPr>
      </w:pPr>
    </w:p>
    <w:p w14:paraId="2B58D07E">
      <w:pPr>
        <w:pStyle w:val="3"/>
        <w:ind w:left="0"/>
        <w:jc w:val="left"/>
        <w:rPr>
          <w:sz w:val="24"/>
          <w:szCs w:val="24"/>
          <w:lang w:eastAsia="zh-CN"/>
        </w:rPr>
      </w:pPr>
    </w:p>
    <w:p w14:paraId="094346BF">
      <w:pPr>
        <w:pStyle w:val="3"/>
        <w:ind w:left="0"/>
        <w:jc w:val="left"/>
        <w:rPr>
          <w:sz w:val="24"/>
          <w:szCs w:val="24"/>
          <w:lang w:eastAsia="zh-CN"/>
        </w:rPr>
      </w:pPr>
    </w:p>
    <w:p w14:paraId="74FDC01C">
      <w:pPr>
        <w:pStyle w:val="3"/>
        <w:ind w:left="0"/>
        <w:jc w:val="left"/>
        <w:rPr>
          <w:sz w:val="24"/>
          <w:szCs w:val="24"/>
          <w:lang w:eastAsia="zh-CN"/>
        </w:rPr>
      </w:pPr>
    </w:p>
    <w:p w14:paraId="45BFF140">
      <w:pPr>
        <w:pStyle w:val="3"/>
        <w:ind w:left="0"/>
        <w:jc w:val="left"/>
        <w:rPr>
          <w:sz w:val="24"/>
          <w:szCs w:val="24"/>
          <w:lang w:eastAsia="zh-CN"/>
        </w:rPr>
      </w:pPr>
    </w:p>
    <w:p w14:paraId="6F97007C">
      <w:pPr>
        <w:pStyle w:val="3"/>
        <w:ind w:left="0"/>
        <w:jc w:val="left"/>
        <w:rPr>
          <w:sz w:val="24"/>
          <w:szCs w:val="24"/>
          <w:lang w:eastAsia="zh-CN"/>
        </w:rPr>
      </w:pPr>
    </w:p>
    <w:p w14:paraId="0EFA85E4">
      <w:pPr>
        <w:pStyle w:val="3"/>
        <w:ind w:left="0"/>
        <w:jc w:val="left"/>
        <w:rPr>
          <w:sz w:val="24"/>
          <w:szCs w:val="24"/>
          <w:lang w:eastAsia="zh-CN"/>
        </w:rPr>
      </w:pPr>
    </w:p>
    <w:p w14:paraId="3BEF4496">
      <w:pPr>
        <w:pStyle w:val="3"/>
        <w:ind w:left="0"/>
        <w:jc w:val="left"/>
        <w:rPr>
          <w:sz w:val="24"/>
          <w:szCs w:val="24"/>
          <w:lang w:eastAsia="zh-CN"/>
        </w:rPr>
      </w:pPr>
    </w:p>
    <w:p w14:paraId="6526F047">
      <w:pPr>
        <w:pStyle w:val="3"/>
        <w:ind w:left="0"/>
        <w:jc w:val="left"/>
        <w:rPr>
          <w:sz w:val="24"/>
          <w:szCs w:val="24"/>
          <w:lang w:eastAsia="zh-CN"/>
        </w:rPr>
      </w:pPr>
    </w:p>
    <w:p w14:paraId="21DCC011">
      <w:pPr>
        <w:pStyle w:val="3"/>
        <w:ind w:left="0"/>
        <w:jc w:val="left"/>
        <w:rPr>
          <w:sz w:val="24"/>
          <w:szCs w:val="24"/>
          <w:lang w:eastAsia="zh-CN"/>
        </w:rPr>
      </w:pPr>
    </w:p>
    <w:p w14:paraId="2CC111B6">
      <w:pPr>
        <w:pStyle w:val="3"/>
        <w:ind w:left="0"/>
        <w:jc w:val="left"/>
        <w:rPr>
          <w:sz w:val="24"/>
          <w:szCs w:val="24"/>
          <w:lang w:eastAsia="zh-CN"/>
        </w:rPr>
      </w:pPr>
    </w:p>
    <w:p w14:paraId="05D13C2D">
      <w:pPr>
        <w:pStyle w:val="3"/>
        <w:ind w:left="0"/>
        <w:jc w:val="left"/>
        <w:rPr>
          <w:sz w:val="24"/>
          <w:szCs w:val="24"/>
          <w:lang w:eastAsia="zh-CN"/>
        </w:rPr>
      </w:pPr>
    </w:p>
    <w:p w14:paraId="46FE41A5">
      <w:pPr>
        <w:pStyle w:val="3"/>
        <w:ind w:left="0"/>
        <w:jc w:val="left"/>
        <w:rPr>
          <w:sz w:val="24"/>
          <w:szCs w:val="24"/>
          <w:lang w:eastAsia="zh-CN"/>
        </w:rPr>
      </w:pPr>
    </w:p>
    <w:p w14:paraId="232932BB">
      <w:pPr>
        <w:pStyle w:val="3"/>
        <w:ind w:left="0"/>
        <w:jc w:val="left"/>
        <w:rPr>
          <w:sz w:val="24"/>
          <w:szCs w:val="24"/>
          <w:lang w:eastAsia="zh-CN"/>
        </w:rPr>
      </w:pPr>
    </w:p>
    <w:p w14:paraId="7E8BF6F6">
      <w:pPr>
        <w:pStyle w:val="3"/>
        <w:ind w:left="0"/>
        <w:jc w:val="left"/>
        <w:rPr>
          <w:sz w:val="24"/>
          <w:szCs w:val="24"/>
          <w:lang w:eastAsia="zh-CN"/>
        </w:rPr>
      </w:pPr>
    </w:p>
    <w:p w14:paraId="5A8E4310">
      <w:pPr>
        <w:pStyle w:val="3"/>
        <w:ind w:left="0"/>
        <w:jc w:val="left"/>
        <w:rPr>
          <w:sz w:val="24"/>
          <w:szCs w:val="24"/>
          <w:lang w:eastAsia="zh-CN"/>
        </w:rPr>
      </w:pPr>
    </w:p>
    <w:p w14:paraId="1EAF94DB">
      <w:pPr>
        <w:pStyle w:val="3"/>
        <w:ind w:left="0"/>
        <w:jc w:val="left"/>
        <w:rPr>
          <w:sz w:val="24"/>
          <w:szCs w:val="24"/>
          <w:lang w:eastAsia="zh-CN"/>
        </w:rPr>
      </w:pPr>
    </w:p>
    <w:p w14:paraId="50EE5971">
      <w:pPr>
        <w:pStyle w:val="3"/>
        <w:ind w:left="-360"/>
        <w:jc w:val="center"/>
        <w:rPr>
          <w:b/>
          <w:bCs/>
          <w:sz w:val="44"/>
          <w:szCs w:val="44"/>
          <w:lang w:eastAsia="zh-CN"/>
        </w:rPr>
      </w:pPr>
      <w:r>
        <w:rPr>
          <w:rFonts w:hint="eastAsia"/>
          <w:b/>
          <w:bCs/>
          <w:sz w:val="44"/>
          <w:szCs w:val="44"/>
          <w:lang w:eastAsia="zh-CN"/>
        </w:rPr>
        <w:t>三、企业文化</w:t>
      </w:r>
    </w:p>
    <w:p w14:paraId="62EA339E">
      <w:pPr>
        <w:ind w:firstLine="480"/>
        <w:jc w:val="both"/>
        <w:rPr>
          <w:rFonts w:cs="Arial"/>
          <w:b/>
          <w:sz w:val="24"/>
          <w:szCs w:val="24"/>
          <w:lang w:eastAsia="zh-CN"/>
        </w:rPr>
      </w:pPr>
      <w:r>
        <w:rPr>
          <w:rFonts w:hint="eastAsia" w:cs="Arial"/>
          <w:kern w:val="2"/>
          <w:sz w:val="24"/>
          <w:szCs w:val="24"/>
          <w:lang w:eastAsia="zh-CN"/>
        </w:rPr>
        <w:t>环球秉承“</w:t>
      </w:r>
      <w:r>
        <w:rPr>
          <w:rFonts w:hint="eastAsia" w:ascii="Arial" w:hAnsi="Arial" w:cs="Arial"/>
          <w:bCs/>
          <w:kern w:val="2"/>
          <w:sz w:val="24"/>
          <w:szCs w:val="24"/>
          <w:lang w:eastAsia="zh-CN"/>
        </w:rPr>
        <w:t>以效益为中心，视人才为资本，以市场为导向，视信誉为生命</w:t>
      </w:r>
      <w:r>
        <w:rPr>
          <w:rFonts w:hint="eastAsia" w:cs="Arial"/>
          <w:kern w:val="2"/>
          <w:sz w:val="24"/>
          <w:szCs w:val="24"/>
          <w:lang w:eastAsia="zh-CN"/>
        </w:rPr>
        <w:t>”的企业经营理念，并在自身发展中吸收了新鲜元素，形成了公司独特的使命、愿景和价值观。</w:t>
      </w:r>
    </w:p>
    <w:p w14:paraId="4DCB1FFF">
      <w:pPr>
        <w:rPr>
          <w:b/>
          <w:sz w:val="28"/>
          <w:szCs w:val="28"/>
          <w:lang w:eastAsia="zh-CN"/>
        </w:rPr>
      </w:pPr>
      <w:r>
        <w:rPr>
          <w:rFonts w:hint="eastAsia"/>
          <w:b/>
          <w:sz w:val="28"/>
          <w:szCs w:val="28"/>
          <w:lang w:eastAsia="zh-CN"/>
        </w:rPr>
        <w:t>（一）企业的使命、愿景和价值观</w:t>
      </w:r>
    </w:p>
    <w:p w14:paraId="04974D30">
      <w:pPr>
        <w:rPr>
          <w:spacing w:val="-6"/>
          <w:sz w:val="24"/>
          <w:szCs w:val="21"/>
          <w:lang w:eastAsia="zh-CN"/>
        </w:rPr>
      </w:pPr>
      <w:r>
        <w:rPr>
          <w:rFonts w:hint="eastAsia"/>
          <w:spacing w:val="-6"/>
          <w:sz w:val="24"/>
          <w:szCs w:val="21"/>
          <w:lang w:eastAsia="zh-CN"/>
        </w:rPr>
        <w:t xml:space="preserve">    围绕公司使命与愿景，公司高层领导积极探索先进企业文化的建设之路，并把打造优秀的环球企业文化作为企业可持续发展的根基。公司高层领导牵头组织，经过不断实践、探索、思悟，逐步提炼形成了既有一定理论层次，又具有鲜明的环球特色，并能不断与时俱进的企业文化体系。环球文化成为了环球人行动的指南与准则，引领着环球不断向卓越迈进。20多年公司的企业文化经历了启蒙期、发展期、形成期、升华期四个阶段。</w:t>
      </w:r>
    </w:p>
    <w:p w14:paraId="3B78CBDB">
      <w:pPr>
        <w:jc w:val="center"/>
        <w:rPr>
          <w:b/>
          <w:sz w:val="24"/>
          <w:szCs w:val="21"/>
          <w:lang w:eastAsia="zh-CN"/>
        </w:rPr>
      </w:pPr>
    </w:p>
    <w:p w14:paraId="24316AD9">
      <w:pPr>
        <w:jc w:val="center"/>
        <w:rPr>
          <w:spacing w:val="-6"/>
          <w:sz w:val="24"/>
          <w:szCs w:val="21"/>
          <w:lang w:eastAsia="zh-CN"/>
        </w:rPr>
      </w:pPr>
      <w:r>
        <w:rPr>
          <w:rFonts w:hint="eastAsia"/>
          <w:b/>
          <w:sz w:val="24"/>
          <w:szCs w:val="21"/>
          <w:lang w:eastAsia="zh-CN"/>
        </w:rPr>
        <w:t>公司企业文化体系形成</w:t>
      </w:r>
    </w:p>
    <w:tbl>
      <w:tblPr>
        <w:tblStyle w:val="9"/>
        <w:tblpPr w:leftFromText="180" w:rightFromText="180" w:vertAnchor="text" w:horzAnchor="page" w:tblpX="1259" w:tblpY="736"/>
        <w:tblOverlap w:val="never"/>
        <w:tblW w:w="9498" w:type="dxa"/>
        <w:tblInd w:w="0" w:type="dxa"/>
        <w:tblBorders>
          <w:top w:val="thinThickSmallGap" w:color="28882A" w:sz="24" w:space="0"/>
          <w:left w:val="thinThickSmallGap" w:color="28882A" w:sz="24" w:space="0"/>
          <w:bottom w:val="thinThickSmallGap" w:color="28882A" w:sz="24" w:space="0"/>
          <w:right w:val="thinThickSmallGap" w:color="28882A" w:sz="24" w:space="0"/>
          <w:insideH w:val="single" w:color="000000" w:sz="4" w:space="0"/>
          <w:insideV w:val="single" w:color="000000" w:sz="4" w:space="0"/>
        </w:tblBorders>
        <w:tblLayout w:type="fixed"/>
        <w:tblCellMar>
          <w:top w:w="0" w:type="dxa"/>
          <w:left w:w="108" w:type="dxa"/>
          <w:bottom w:w="0" w:type="dxa"/>
          <w:right w:w="108" w:type="dxa"/>
        </w:tblCellMar>
      </w:tblPr>
      <w:tblGrid>
        <w:gridCol w:w="1276"/>
        <w:gridCol w:w="5103"/>
        <w:gridCol w:w="3119"/>
      </w:tblGrid>
      <w:tr w14:paraId="4600422F">
        <w:tblPrEx>
          <w:tblBorders>
            <w:top w:val="thinThickSmallGap" w:color="28882A" w:sz="24" w:space="0"/>
            <w:left w:val="thinThickSmallGap" w:color="28882A" w:sz="24" w:space="0"/>
            <w:bottom w:val="thinThickSmallGap" w:color="28882A" w:sz="24" w:space="0"/>
            <w:right w:val="thinThickSmallGap" w:color="28882A" w:sz="24" w:space="0"/>
            <w:insideH w:val="single" w:color="000000" w:sz="4" w:space="0"/>
            <w:insideV w:val="single" w:color="000000" w:sz="4" w:space="0"/>
          </w:tblBorders>
          <w:tblCellMar>
            <w:top w:w="0" w:type="dxa"/>
            <w:left w:w="108" w:type="dxa"/>
            <w:bottom w:w="0" w:type="dxa"/>
            <w:right w:w="108" w:type="dxa"/>
          </w:tblCellMar>
        </w:tblPrEx>
        <w:trPr>
          <w:trHeight w:val="468" w:hRule="atLeast"/>
        </w:trPr>
        <w:tc>
          <w:tcPr>
            <w:tcW w:w="1276" w:type="dxa"/>
            <w:shd w:val="clear" w:color="auto" w:fill="CCFFFF"/>
            <w:vAlign w:val="center"/>
          </w:tcPr>
          <w:p w14:paraId="16DCDBF4">
            <w:pPr>
              <w:jc w:val="center"/>
              <w:rPr>
                <w:rFonts w:asciiTheme="minorEastAsia" w:hAnsiTheme="minorEastAsia" w:eastAsiaTheme="minorEastAsia" w:cstheme="minorEastAsia"/>
                <w:b/>
                <w:kern w:val="2"/>
                <w:szCs w:val="21"/>
              </w:rPr>
            </w:pPr>
            <w:r>
              <w:rPr>
                <w:rFonts w:hint="eastAsia" w:asciiTheme="minorEastAsia" w:hAnsiTheme="minorEastAsia" w:eastAsiaTheme="minorEastAsia" w:cstheme="minorEastAsia"/>
                <w:b/>
                <w:kern w:val="2"/>
                <w:szCs w:val="21"/>
              </w:rPr>
              <w:t>阶段</w:t>
            </w:r>
          </w:p>
        </w:tc>
        <w:tc>
          <w:tcPr>
            <w:tcW w:w="5103" w:type="dxa"/>
            <w:shd w:val="clear" w:color="auto" w:fill="CCFFFF"/>
            <w:vAlign w:val="center"/>
          </w:tcPr>
          <w:p w14:paraId="31EEE04E">
            <w:pPr>
              <w:jc w:val="center"/>
              <w:rPr>
                <w:rFonts w:asciiTheme="minorEastAsia" w:hAnsiTheme="minorEastAsia" w:eastAsiaTheme="minorEastAsia" w:cstheme="minorEastAsia"/>
                <w:b/>
                <w:kern w:val="2"/>
                <w:szCs w:val="21"/>
              </w:rPr>
            </w:pPr>
            <w:r>
              <w:rPr>
                <w:rFonts w:hint="eastAsia" w:asciiTheme="minorEastAsia" w:hAnsiTheme="minorEastAsia" w:eastAsiaTheme="minorEastAsia" w:cstheme="minorEastAsia"/>
                <w:b/>
                <w:kern w:val="2"/>
                <w:szCs w:val="21"/>
              </w:rPr>
              <w:t>时期</w:t>
            </w:r>
          </w:p>
        </w:tc>
        <w:tc>
          <w:tcPr>
            <w:tcW w:w="3119" w:type="dxa"/>
            <w:shd w:val="clear" w:color="auto" w:fill="CCFFFF"/>
            <w:vAlign w:val="center"/>
          </w:tcPr>
          <w:p w14:paraId="341FE0CF">
            <w:pPr>
              <w:jc w:val="center"/>
              <w:rPr>
                <w:rFonts w:asciiTheme="minorEastAsia" w:hAnsiTheme="minorEastAsia" w:eastAsiaTheme="minorEastAsia" w:cstheme="minorEastAsia"/>
                <w:b/>
                <w:kern w:val="2"/>
                <w:szCs w:val="21"/>
              </w:rPr>
            </w:pPr>
            <w:r>
              <w:rPr>
                <w:rFonts w:hint="eastAsia" w:asciiTheme="minorEastAsia" w:hAnsiTheme="minorEastAsia" w:eastAsiaTheme="minorEastAsia" w:cstheme="minorEastAsia"/>
                <w:b/>
                <w:kern w:val="2"/>
                <w:szCs w:val="21"/>
              </w:rPr>
              <w:t>文化素养</w:t>
            </w:r>
          </w:p>
        </w:tc>
      </w:tr>
      <w:tr w14:paraId="1D74A356">
        <w:tblPrEx>
          <w:tblBorders>
            <w:top w:val="thinThickSmallGap" w:color="28882A" w:sz="24" w:space="0"/>
            <w:left w:val="thinThickSmallGap" w:color="28882A" w:sz="24" w:space="0"/>
            <w:bottom w:val="thinThickSmallGap" w:color="28882A" w:sz="24" w:space="0"/>
            <w:right w:val="thinThickSmallGap" w:color="28882A" w:sz="24" w:space="0"/>
            <w:insideH w:val="single" w:color="000000" w:sz="4" w:space="0"/>
            <w:insideV w:val="single" w:color="000000" w:sz="4" w:space="0"/>
          </w:tblBorders>
          <w:tblCellMar>
            <w:top w:w="0" w:type="dxa"/>
            <w:left w:w="108" w:type="dxa"/>
            <w:bottom w:w="0" w:type="dxa"/>
            <w:right w:w="108" w:type="dxa"/>
          </w:tblCellMar>
        </w:tblPrEx>
        <w:trPr>
          <w:trHeight w:val="912" w:hRule="atLeast"/>
        </w:trPr>
        <w:tc>
          <w:tcPr>
            <w:tcW w:w="1276" w:type="dxa"/>
            <w:vAlign w:val="center"/>
          </w:tcPr>
          <w:p w14:paraId="12F7EEE0">
            <w:pPr>
              <w:widowControl/>
              <w:jc w:val="center"/>
              <w:rPr>
                <w:rFonts w:asciiTheme="minorEastAsia" w:hAnsiTheme="minorEastAsia" w:eastAsiaTheme="minorEastAsia" w:cstheme="minorEastAsia"/>
                <w:kern w:val="2"/>
                <w:szCs w:val="21"/>
              </w:rPr>
            </w:pPr>
            <w:r>
              <w:rPr>
                <w:rFonts w:hint="eastAsia" w:asciiTheme="minorEastAsia" w:hAnsiTheme="minorEastAsia" w:eastAsiaTheme="minorEastAsia" w:cstheme="minorEastAsia"/>
                <w:kern w:val="2"/>
                <w:szCs w:val="21"/>
              </w:rPr>
              <w:t>创业及发展</w:t>
            </w:r>
          </w:p>
          <w:p w14:paraId="4C93CD22">
            <w:pPr>
              <w:widowControl/>
              <w:jc w:val="center"/>
              <w:rPr>
                <w:rFonts w:asciiTheme="minorEastAsia" w:hAnsiTheme="minorEastAsia" w:eastAsiaTheme="minorEastAsia" w:cstheme="minorEastAsia"/>
                <w:kern w:val="2"/>
                <w:szCs w:val="21"/>
              </w:rPr>
            </w:pPr>
            <w:r>
              <w:rPr>
                <w:rFonts w:hint="eastAsia" w:asciiTheme="minorEastAsia" w:hAnsiTheme="minorEastAsia" w:eastAsiaTheme="minorEastAsia" w:cstheme="minorEastAsia"/>
                <w:kern w:val="2"/>
                <w:szCs w:val="21"/>
              </w:rPr>
              <w:t xml:space="preserve">阶段 </w:t>
            </w:r>
          </w:p>
        </w:tc>
        <w:tc>
          <w:tcPr>
            <w:tcW w:w="5103" w:type="dxa"/>
            <w:vAlign w:val="center"/>
          </w:tcPr>
          <w:p w14:paraId="5D316F4F">
            <w:pPr>
              <w:widowControl/>
              <w:rPr>
                <w:rFonts w:asciiTheme="minorEastAsia" w:hAnsiTheme="minorEastAsia" w:eastAsiaTheme="minorEastAsia" w:cstheme="minorEastAsia"/>
                <w:kern w:val="2"/>
                <w:szCs w:val="21"/>
                <w:lang w:eastAsia="zh-CN"/>
              </w:rPr>
            </w:pPr>
            <w:r>
              <w:rPr>
                <w:rFonts w:hint="eastAsia" w:asciiTheme="minorEastAsia" w:hAnsiTheme="minorEastAsia" w:eastAsiaTheme="minorEastAsia" w:cstheme="minorEastAsia"/>
                <w:kern w:val="2"/>
                <w:szCs w:val="21"/>
                <w:lang w:eastAsia="zh-CN"/>
              </w:rPr>
              <w:t>1991年 在瑞安塘下赵宅创办了瑞安万华滤清器厂，开启了创业之路。1993年 将瑞安万华滤清器厂更名为浙江环球滤清器有限公司，通过7年的艰苦创业，公司初具规模，1998年投资1000万元在仙岩沈岙工业区兴建了2万平方米的新厂房及购置了全新的生产流水线，开始专业化的滤清器生产之路。</w:t>
            </w:r>
          </w:p>
        </w:tc>
        <w:tc>
          <w:tcPr>
            <w:tcW w:w="3119" w:type="dxa"/>
            <w:vAlign w:val="center"/>
          </w:tcPr>
          <w:p w14:paraId="4C88215C">
            <w:pPr>
              <w:widowControl/>
              <w:rPr>
                <w:rFonts w:asciiTheme="minorEastAsia" w:hAnsiTheme="minorEastAsia" w:eastAsiaTheme="minorEastAsia" w:cstheme="minorEastAsia"/>
                <w:kern w:val="2"/>
                <w:szCs w:val="21"/>
                <w:lang w:eastAsia="zh-CN"/>
              </w:rPr>
            </w:pPr>
            <w:r>
              <w:rPr>
                <w:rFonts w:hint="eastAsia" w:asciiTheme="minorEastAsia" w:hAnsiTheme="minorEastAsia" w:eastAsiaTheme="minorEastAsia" w:cstheme="minorEastAsia"/>
                <w:kern w:val="2"/>
                <w:szCs w:val="21"/>
                <w:lang w:eastAsia="zh-CN"/>
              </w:rPr>
              <w:t>诚信；实在：实实在在的企业，实实在在的价格，实实在在的质量，实实在在的服务</w:t>
            </w:r>
          </w:p>
        </w:tc>
      </w:tr>
      <w:tr w14:paraId="1AA89887">
        <w:tblPrEx>
          <w:tblBorders>
            <w:top w:val="thinThickSmallGap" w:color="28882A" w:sz="24" w:space="0"/>
            <w:left w:val="thinThickSmallGap" w:color="28882A" w:sz="24" w:space="0"/>
            <w:bottom w:val="thinThickSmallGap" w:color="28882A" w:sz="24" w:space="0"/>
            <w:right w:val="thinThickSmallGap" w:color="28882A" w:sz="24" w:space="0"/>
            <w:insideH w:val="single" w:color="000000" w:sz="4" w:space="0"/>
            <w:insideV w:val="single" w:color="000000" w:sz="4" w:space="0"/>
          </w:tblBorders>
          <w:tblCellMar>
            <w:top w:w="0" w:type="dxa"/>
            <w:left w:w="108" w:type="dxa"/>
            <w:bottom w:w="0" w:type="dxa"/>
            <w:right w:w="108" w:type="dxa"/>
          </w:tblCellMar>
        </w:tblPrEx>
        <w:trPr>
          <w:trHeight w:val="1847" w:hRule="atLeast"/>
        </w:trPr>
        <w:tc>
          <w:tcPr>
            <w:tcW w:w="1276" w:type="dxa"/>
            <w:vAlign w:val="center"/>
          </w:tcPr>
          <w:p w14:paraId="1EAAD6B6">
            <w:pPr>
              <w:widowControl/>
              <w:jc w:val="center"/>
              <w:rPr>
                <w:rFonts w:asciiTheme="minorEastAsia" w:hAnsiTheme="minorEastAsia" w:eastAsiaTheme="minorEastAsia" w:cstheme="minorEastAsia"/>
                <w:kern w:val="2"/>
                <w:szCs w:val="21"/>
              </w:rPr>
            </w:pPr>
            <w:r>
              <w:rPr>
                <w:rFonts w:hint="eastAsia" w:asciiTheme="minorEastAsia" w:hAnsiTheme="minorEastAsia" w:eastAsiaTheme="minorEastAsia" w:cstheme="minorEastAsia"/>
                <w:kern w:val="2"/>
                <w:szCs w:val="21"/>
              </w:rPr>
              <w:t>产业转型升级阶段</w:t>
            </w:r>
          </w:p>
        </w:tc>
        <w:tc>
          <w:tcPr>
            <w:tcW w:w="5103" w:type="dxa"/>
            <w:vAlign w:val="center"/>
          </w:tcPr>
          <w:p w14:paraId="1AFBCE00">
            <w:pPr>
              <w:widowControl/>
              <w:rPr>
                <w:rFonts w:asciiTheme="minorEastAsia" w:hAnsiTheme="minorEastAsia" w:eastAsiaTheme="minorEastAsia" w:cstheme="minorEastAsia"/>
                <w:kern w:val="2"/>
                <w:szCs w:val="21"/>
                <w:lang w:eastAsia="zh-CN"/>
              </w:rPr>
            </w:pPr>
            <w:r>
              <w:rPr>
                <w:rFonts w:hint="eastAsia" w:asciiTheme="minorEastAsia" w:hAnsiTheme="minorEastAsia" w:eastAsiaTheme="minorEastAsia" w:cstheme="minorEastAsia"/>
                <w:kern w:val="2"/>
                <w:szCs w:val="21"/>
                <w:lang w:eastAsia="zh-CN"/>
              </w:rPr>
              <w:t>随着仙岩沈岙新厂区的完全投产，凭着较高的产能及优质的产品，产品顺利地打入美国、欧洲等高端市场，公司进入了快速发展阶段。2000年后公司通过持续的技术改造，以及引进先进的管理经验和实行多元化的产品策略，公司从滤清器领域扩展到自动化设备、金属制品领域，实现了产业转型及升级。</w:t>
            </w:r>
          </w:p>
        </w:tc>
        <w:tc>
          <w:tcPr>
            <w:tcW w:w="3119" w:type="dxa"/>
            <w:vAlign w:val="center"/>
          </w:tcPr>
          <w:p w14:paraId="491A8D39">
            <w:pPr>
              <w:widowControl/>
              <w:rPr>
                <w:rFonts w:asciiTheme="minorEastAsia" w:hAnsiTheme="minorEastAsia" w:eastAsiaTheme="minorEastAsia" w:cstheme="minorEastAsia"/>
                <w:kern w:val="2"/>
                <w:szCs w:val="21"/>
                <w:lang w:eastAsia="zh-CN"/>
              </w:rPr>
            </w:pPr>
            <w:r>
              <w:rPr>
                <w:rFonts w:hint="eastAsia" w:asciiTheme="minorEastAsia" w:hAnsiTheme="minorEastAsia" w:eastAsiaTheme="minorEastAsia" w:cstheme="minorEastAsia"/>
                <w:kern w:val="2"/>
                <w:szCs w:val="21"/>
                <w:lang w:eastAsia="zh-CN"/>
              </w:rPr>
              <w:t>先做人再做事；注重员工权益；团结</w:t>
            </w:r>
          </w:p>
        </w:tc>
      </w:tr>
      <w:tr w14:paraId="16C7E446">
        <w:tblPrEx>
          <w:tblBorders>
            <w:top w:val="thinThickSmallGap" w:color="28882A" w:sz="24" w:space="0"/>
            <w:left w:val="thinThickSmallGap" w:color="28882A" w:sz="24" w:space="0"/>
            <w:bottom w:val="thinThickSmallGap" w:color="28882A" w:sz="24" w:space="0"/>
            <w:right w:val="thinThickSmallGap" w:color="28882A" w:sz="24" w:space="0"/>
            <w:insideH w:val="single" w:color="000000" w:sz="4" w:space="0"/>
            <w:insideV w:val="single" w:color="000000" w:sz="4" w:space="0"/>
          </w:tblBorders>
          <w:tblCellMar>
            <w:top w:w="0" w:type="dxa"/>
            <w:left w:w="108" w:type="dxa"/>
            <w:bottom w:w="0" w:type="dxa"/>
            <w:right w:w="108" w:type="dxa"/>
          </w:tblCellMar>
        </w:tblPrEx>
        <w:trPr>
          <w:trHeight w:val="934" w:hRule="atLeast"/>
        </w:trPr>
        <w:tc>
          <w:tcPr>
            <w:tcW w:w="1276" w:type="dxa"/>
            <w:vAlign w:val="center"/>
          </w:tcPr>
          <w:p w14:paraId="50F03E32">
            <w:pPr>
              <w:widowControl/>
              <w:jc w:val="center"/>
              <w:rPr>
                <w:rFonts w:asciiTheme="minorEastAsia" w:hAnsiTheme="minorEastAsia" w:eastAsiaTheme="minorEastAsia" w:cstheme="minorEastAsia"/>
                <w:kern w:val="2"/>
                <w:szCs w:val="21"/>
              </w:rPr>
            </w:pPr>
            <w:r>
              <w:rPr>
                <w:rFonts w:hint="eastAsia" w:asciiTheme="minorEastAsia" w:hAnsiTheme="minorEastAsia" w:eastAsiaTheme="minorEastAsia" w:cstheme="minorEastAsia"/>
                <w:kern w:val="2"/>
                <w:szCs w:val="21"/>
              </w:rPr>
              <w:t>产生规模性效益阶段</w:t>
            </w:r>
          </w:p>
        </w:tc>
        <w:tc>
          <w:tcPr>
            <w:tcW w:w="5103" w:type="dxa"/>
            <w:vAlign w:val="center"/>
          </w:tcPr>
          <w:p w14:paraId="2B8EE51F">
            <w:pPr>
              <w:widowControl/>
              <w:rPr>
                <w:rFonts w:asciiTheme="minorEastAsia" w:hAnsiTheme="minorEastAsia" w:eastAsiaTheme="minorEastAsia" w:cstheme="minorEastAsia"/>
                <w:kern w:val="2"/>
                <w:szCs w:val="21"/>
                <w:lang w:eastAsia="zh-CN"/>
              </w:rPr>
            </w:pPr>
            <w:r>
              <w:rPr>
                <w:rFonts w:hint="eastAsia" w:asciiTheme="minorEastAsia" w:hAnsiTheme="minorEastAsia" w:eastAsiaTheme="minorEastAsia" w:cstheme="minorEastAsia"/>
                <w:kern w:val="2"/>
                <w:szCs w:val="21"/>
                <w:lang w:eastAsia="zh-CN"/>
              </w:rPr>
              <w:t>由于转型升级成功，三年中产值与销售额实现了快速增长，在此基础上成立了集团公司（海尚集团），在管理、技术、物流等方面实现了集团化规模性效应。公司专门主营滤清器产业，实现了规模化与专业性的有效融合。</w:t>
            </w:r>
          </w:p>
        </w:tc>
        <w:tc>
          <w:tcPr>
            <w:tcW w:w="3119" w:type="dxa"/>
            <w:vAlign w:val="center"/>
          </w:tcPr>
          <w:p w14:paraId="23F8B1C0">
            <w:pPr>
              <w:widowControl/>
              <w:rPr>
                <w:rFonts w:asciiTheme="minorEastAsia" w:hAnsiTheme="minorEastAsia" w:eastAsiaTheme="minorEastAsia" w:cstheme="minorEastAsia"/>
                <w:kern w:val="2"/>
                <w:szCs w:val="21"/>
                <w:lang w:eastAsia="zh-CN"/>
              </w:rPr>
            </w:pPr>
            <w:r>
              <w:rPr>
                <w:rFonts w:hint="eastAsia" w:asciiTheme="minorEastAsia" w:hAnsiTheme="minorEastAsia" w:eastAsiaTheme="minorEastAsia" w:cstheme="minorEastAsia"/>
                <w:kern w:val="2"/>
                <w:szCs w:val="21"/>
                <w:lang w:eastAsia="zh-CN"/>
              </w:rPr>
              <w:t>精益求精：建立严谨的工作流程，合理整合资源配置；不断提升工作业绩，追求尽善尽美； 员工是企业的财富一定要拜访客户，明确客户需要什么；只谈价格的客户不是环球的客户；专注于汽车配件等主机厂产品；技术进步、技术支持是最好的服务注重安全，确保不出安全事故</w:t>
            </w:r>
          </w:p>
        </w:tc>
      </w:tr>
      <w:tr w14:paraId="244DEBBD">
        <w:tblPrEx>
          <w:tblBorders>
            <w:top w:val="thinThickSmallGap" w:color="28882A" w:sz="24" w:space="0"/>
            <w:left w:val="thinThickSmallGap" w:color="28882A" w:sz="24" w:space="0"/>
            <w:bottom w:val="thinThickSmallGap" w:color="28882A" w:sz="24" w:space="0"/>
            <w:right w:val="thinThickSmallGap" w:color="28882A" w:sz="24" w:space="0"/>
            <w:insideH w:val="single" w:color="000000" w:sz="4" w:space="0"/>
            <w:insideV w:val="single" w:color="000000" w:sz="4" w:space="0"/>
          </w:tblBorders>
          <w:tblCellMar>
            <w:top w:w="0" w:type="dxa"/>
            <w:left w:w="108" w:type="dxa"/>
            <w:bottom w:w="0" w:type="dxa"/>
            <w:right w:w="108" w:type="dxa"/>
          </w:tblCellMar>
        </w:tblPrEx>
        <w:trPr>
          <w:trHeight w:val="1379" w:hRule="atLeast"/>
        </w:trPr>
        <w:tc>
          <w:tcPr>
            <w:tcW w:w="1276" w:type="dxa"/>
            <w:vAlign w:val="center"/>
          </w:tcPr>
          <w:p w14:paraId="0D8D1CE3">
            <w:pPr>
              <w:widowControl/>
              <w:jc w:val="center"/>
              <w:rPr>
                <w:rFonts w:asciiTheme="minorEastAsia" w:hAnsiTheme="minorEastAsia" w:eastAsiaTheme="minorEastAsia" w:cstheme="minorEastAsia"/>
                <w:kern w:val="2"/>
                <w:szCs w:val="21"/>
              </w:rPr>
            </w:pPr>
            <w:r>
              <w:rPr>
                <w:rFonts w:hint="eastAsia" w:asciiTheme="minorEastAsia" w:hAnsiTheme="minorEastAsia" w:eastAsiaTheme="minorEastAsia" w:cstheme="minorEastAsia"/>
                <w:kern w:val="2"/>
                <w:szCs w:val="21"/>
              </w:rPr>
              <w:t>创新阶段</w:t>
            </w:r>
          </w:p>
        </w:tc>
        <w:tc>
          <w:tcPr>
            <w:tcW w:w="5103" w:type="dxa"/>
            <w:vAlign w:val="center"/>
          </w:tcPr>
          <w:p w14:paraId="7999E091">
            <w:pPr>
              <w:rPr>
                <w:rFonts w:asciiTheme="minorEastAsia" w:hAnsiTheme="minorEastAsia" w:eastAsiaTheme="minorEastAsia" w:cstheme="minorEastAsia"/>
                <w:kern w:val="2"/>
                <w:szCs w:val="21"/>
                <w:lang w:eastAsia="zh-CN"/>
              </w:rPr>
            </w:pPr>
            <w:r>
              <w:rPr>
                <w:rFonts w:hint="eastAsia" w:asciiTheme="minorEastAsia" w:hAnsiTheme="minorEastAsia" w:eastAsiaTheme="minorEastAsia" w:cstheme="minorEastAsia"/>
                <w:kern w:val="2"/>
                <w:szCs w:val="21"/>
                <w:lang w:eastAsia="zh-CN"/>
              </w:rPr>
              <w:t>响应国家节能减排，发展低碳经济的战略要求， 2010年8月浙江环球滤清器有限公司进行了二次技改，新工艺、新技术层出不穷且不断运用于生产实际。滤清器年产能已突出5000万只，通过一系列的创新，综合实力显著提升。</w:t>
            </w:r>
          </w:p>
          <w:p w14:paraId="1F490C0B">
            <w:pPr>
              <w:rPr>
                <w:rFonts w:asciiTheme="minorEastAsia" w:hAnsiTheme="minorEastAsia" w:eastAsiaTheme="minorEastAsia" w:cstheme="minorEastAsia"/>
                <w:kern w:val="2"/>
                <w:szCs w:val="21"/>
                <w:lang w:eastAsia="zh-CN"/>
              </w:rPr>
            </w:pPr>
            <w:r>
              <w:rPr>
                <w:rFonts w:hint="eastAsia" w:asciiTheme="minorEastAsia" w:hAnsiTheme="minorEastAsia" w:eastAsiaTheme="minorEastAsia" w:cstheme="minorEastAsia"/>
                <w:kern w:val="2"/>
                <w:szCs w:val="21"/>
                <w:lang w:eastAsia="zh-CN"/>
              </w:rPr>
              <w:t>从2</w:t>
            </w:r>
            <w:r>
              <w:rPr>
                <w:rFonts w:asciiTheme="minorEastAsia" w:hAnsiTheme="minorEastAsia" w:eastAsiaTheme="minorEastAsia" w:cstheme="minorEastAsia"/>
                <w:kern w:val="2"/>
                <w:szCs w:val="21"/>
                <w:lang w:eastAsia="zh-CN"/>
              </w:rPr>
              <w:t>018</w:t>
            </w:r>
            <w:r>
              <w:rPr>
                <w:rFonts w:hint="eastAsia" w:asciiTheme="minorEastAsia" w:hAnsiTheme="minorEastAsia" w:eastAsiaTheme="minorEastAsia" w:cstheme="minorEastAsia"/>
                <w:kern w:val="2"/>
                <w:szCs w:val="21"/>
                <w:lang w:eastAsia="zh-CN"/>
              </w:rPr>
              <w:t>年开始，公司陆续投资2</w:t>
            </w:r>
            <w:r>
              <w:rPr>
                <w:rFonts w:asciiTheme="minorEastAsia" w:hAnsiTheme="minorEastAsia" w:eastAsiaTheme="minorEastAsia" w:cstheme="minorEastAsia"/>
                <w:kern w:val="2"/>
                <w:szCs w:val="21"/>
                <w:lang w:eastAsia="zh-CN"/>
              </w:rPr>
              <w:t>300</w:t>
            </w:r>
            <w:r>
              <w:rPr>
                <w:rFonts w:hint="eastAsia" w:asciiTheme="minorEastAsia" w:hAnsiTheme="minorEastAsia" w:eastAsiaTheme="minorEastAsia" w:cstheme="minorEastAsia"/>
                <w:kern w:val="2"/>
                <w:szCs w:val="21"/>
                <w:lang w:eastAsia="zh-CN"/>
              </w:rPr>
              <w:t>多万元，</w:t>
            </w:r>
            <w:r>
              <w:rPr>
                <w:rFonts w:asciiTheme="minorEastAsia" w:hAnsiTheme="minorEastAsia" w:eastAsiaTheme="minorEastAsia" w:cstheme="minorEastAsia"/>
                <w:kern w:val="2"/>
                <w:szCs w:val="21"/>
                <w:lang w:eastAsia="zh-CN"/>
              </w:rPr>
              <w:t>进行</w:t>
            </w:r>
            <w:r>
              <w:rPr>
                <w:rFonts w:hint="eastAsia" w:asciiTheme="minorEastAsia" w:hAnsiTheme="minorEastAsia" w:eastAsiaTheme="minorEastAsia" w:cstheme="minorEastAsia"/>
                <w:kern w:val="2"/>
                <w:szCs w:val="21"/>
                <w:lang w:eastAsia="zh-CN"/>
              </w:rPr>
              <w:t>数字化</w:t>
            </w:r>
            <w:r>
              <w:rPr>
                <w:rFonts w:asciiTheme="minorEastAsia" w:hAnsiTheme="minorEastAsia" w:eastAsiaTheme="minorEastAsia" w:cstheme="minorEastAsia"/>
                <w:kern w:val="2"/>
                <w:szCs w:val="21"/>
                <w:lang w:eastAsia="zh-CN"/>
              </w:rPr>
              <w:t>转型升级、推进智能制造</w:t>
            </w:r>
            <w:r>
              <w:rPr>
                <w:rFonts w:hint="eastAsia" w:asciiTheme="minorEastAsia" w:hAnsiTheme="minorEastAsia" w:eastAsiaTheme="minorEastAsia" w:cstheme="minorEastAsia"/>
                <w:kern w:val="2"/>
                <w:szCs w:val="21"/>
                <w:lang w:eastAsia="zh-CN"/>
              </w:rPr>
              <w:t>，建设“机油滤清器数字化车间”，推动生产方式向柔性化、智能化、精细化转变,</w:t>
            </w:r>
            <w:r>
              <w:rPr>
                <w:rFonts w:asciiTheme="minorEastAsia" w:hAnsiTheme="minorEastAsia" w:eastAsiaTheme="minorEastAsia" w:cstheme="minorEastAsia"/>
                <w:kern w:val="2"/>
                <w:szCs w:val="21"/>
                <w:lang w:eastAsia="zh-CN"/>
              </w:rPr>
              <w:t>实行智能化管理，实现智能化决策</w:t>
            </w:r>
            <w:r>
              <w:rPr>
                <w:rFonts w:hint="eastAsia" w:asciiTheme="minorEastAsia" w:hAnsiTheme="minorEastAsia" w:eastAsiaTheme="minorEastAsia" w:cstheme="minorEastAsia"/>
                <w:kern w:val="2"/>
                <w:szCs w:val="21"/>
                <w:lang w:eastAsia="zh-CN"/>
              </w:rPr>
              <w:t>，增强了企业在市场竞争中的新优势。国外一流的合作伙伴纷至沓来。</w:t>
            </w:r>
          </w:p>
          <w:p w14:paraId="505FD517">
            <w:pPr>
              <w:rPr>
                <w:rFonts w:asciiTheme="minorEastAsia" w:hAnsiTheme="minorEastAsia" w:eastAsiaTheme="minorEastAsia" w:cstheme="minorEastAsia"/>
                <w:kern w:val="2"/>
                <w:szCs w:val="21"/>
                <w:lang w:eastAsia="zh-CN"/>
              </w:rPr>
            </w:pPr>
          </w:p>
        </w:tc>
        <w:tc>
          <w:tcPr>
            <w:tcW w:w="3119" w:type="dxa"/>
            <w:vAlign w:val="center"/>
          </w:tcPr>
          <w:p w14:paraId="077EBE0F">
            <w:pPr>
              <w:widowControl/>
              <w:rPr>
                <w:rFonts w:asciiTheme="minorEastAsia" w:hAnsiTheme="minorEastAsia" w:eastAsiaTheme="minorEastAsia" w:cstheme="minorEastAsia"/>
                <w:kern w:val="2"/>
                <w:szCs w:val="21"/>
                <w:lang w:eastAsia="zh-CN"/>
              </w:rPr>
            </w:pPr>
            <w:r>
              <w:rPr>
                <w:rFonts w:hint="eastAsia" w:asciiTheme="minorEastAsia" w:hAnsiTheme="minorEastAsia" w:eastAsiaTheme="minorEastAsia" w:cstheme="minorEastAsia"/>
                <w:kern w:val="2"/>
                <w:szCs w:val="21"/>
                <w:lang w:eastAsia="zh-CN"/>
              </w:rPr>
              <w:t>使命：为客户创造价值，为员工谋求发展，为股东实现利益，为社会承担责任，为人类创造和谐生活愿景：努力打造国际领先的高技术滤清器制造基地；致力于成为中国最具成长价值的优秀上市公司核心价值观：诚信、团结、创新、共赢</w:t>
            </w:r>
          </w:p>
        </w:tc>
      </w:tr>
    </w:tbl>
    <w:p w14:paraId="5C598488">
      <w:pPr>
        <w:spacing w:line="360" w:lineRule="auto"/>
        <w:ind w:firstLine="480"/>
        <w:jc w:val="center"/>
        <w:rPr>
          <w:b/>
          <w:sz w:val="24"/>
          <w:lang w:eastAsia="zh-CN"/>
        </w:rPr>
      </w:pPr>
    </w:p>
    <w:p w14:paraId="713E2B32">
      <w:pPr>
        <w:spacing w:line="360" w:lineRule="auto"/>
        <w:jc w:val="center"/>
        <w:rPr>
          <w:b/>
          <w:sz w:val="24"/>
          <w:lang w:eastAsia="zh-CN"/>
        </w:rPr>
      </w:pPr>
      <w:r>
        <w:rPr>
          <w:rFonts w:hint="eastAsia"/>
          <w:b/>
          <w:sz w:val="24"/>
          <w:lang w:eastAsia="zh-CN"/>
        </w:rPr>
        <w:t>使命、愿景和价值观诠释表</w:t>
      </w:r>
    </w:p>
    <w:tbl>
      <w:tblPr>
        <w:tblStyle w:val="9"/>
        <w:tblW w:w="9469" w:type="dxa"/>
        <w:jc w:val="center"/>
        <w:tblBorders>
          <w:top w:val="thinThickSmallGap" w:color="008000" w:sz="24" w:space="0"/>
          <w:left w:val="thinThickSmallGap" w:color="008000" w:sz="24" w:space="0"/>
          <w:bottom w:val="thinThickSmallGap" w:color="008000" w:sz="24" w:space="0"/>
          <w:right w:val="thinThickSmallGap" w:color="008000" w:sz="24" w:space="0"/>
          <w:insideH w:val="single" w:color="auto" w:sz="4" w:space="0"/>
          <w:insideV w:val="single" w:color="auto" w:sz="4" w:space="0"/>
        </w:tblBorders>
        <w:tblLayout w:type="fixed"/>
        <w:tblCellMar>
          <w:top w:w="0" w:type="dxa"/>
          <w:left w:w="108" w:type="dxa"/>
          <w:bottom w:w="0" w:type="dxa"/>
          <w:right w:w="108" w:type="dxa"/>
        </w:tblCellMar>
      </w:tblPr>
      <w:tblGrid>
        <w:gridCol w:w="1615"/>
        <w:gridCol w:w="1661"/>
        <w:gridCol w:w="6193"/>
      </w:tblGrid>
      <w:tr w14:paraId="2290AC14">
        <w:tblPrEx>
          <w:tblBorders>
            <w:top w:val="thinThickSmallGap" w:color="008000" w:sz="24" w:space="0"/>
            <w:left w:val="thinThickSmallGap" w:color="008000" w:sz="24" w:space="0"/>
            <w:bottom w:val="thinThickSmallGap" w:color="008000" w:sz="24" w:space="0"/>
            <w:right w:val="thinThickSmallGap" w:color="008000" w:sz="24"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1615" w:type="dxa"/>
            <w:tcBorders>
              <w:top w:val="thinThickSmallGap" w:color="008000" w:sz="24" w:space="0"/>
              <w:bottom w:val="single" w:color="auto" w:sz="4" w:space="0"/>
            </w:tcBorders>
            <w:shd w:val="clear" w:color="auto" w:fill="CCFFFF"/>
            <w:vAlign w:val="center"/>
          </w:tcPr>
          <w:p w14:paraId="790C1C8A">
            <w:pPr>
              <w:spacing w:line="280" w:lineRule="exact"/>
              <w:jc w:val="center"/>
              <w:rPr>
                <w:b/>
                <w:kern w:val="2"/>
                <w:szCs w:val="21"/>
              </w:rPr>
            </w:pPr>
            <w:r>
              <w:rPr>
                <w:rFonts w:hint="eastAsia"/>
                <w:b/>
                <w:kern w:val="2"/>
                <w:szCs w:val="21"/>
              </w:rPr>
              <w:t>项目</w:t>
            </w:r>
          </w:p>
        </w:tc>
        <w:tc>
          <w:tcPr>
            <w:tcW w:w="1661" w:type="dxa"/>
            <w:tcBorders>
              <w:top w:val="thinThickSmallGap" w:color="008000" w:sz="24" w:space="0"/>
              <w:bottom w:val="single" w:color="auto" w:sz="4" w:space="0"/>
            </w:tcBorders>
            <w:shd w:val="clear" w:color="auto" w:fill="CCFFFF"/>
            <w:vAlign w:val="center"/>
          </w:tcPr>
          <w:p w14:paraId="60AFD23E">
            <w:pPr>
              <w:spacing w:line="280" w:lineRule="exact"/>
              <w:jc w:val="center"/>
              <w:rPr>
                <w:b/>
                <w:kern w:val="2"/>
                <w:szCs w:val="21"/>
              </w:rPr>
            </w:pPr>
            <w:r>
              <w:rPr>
                <w:rFonts w:hint="eastAsia"/>
                <w:b/>
                <w:kern w:val="2"/>
                <w:szCs w:val="21"/>
              </w:rPr>
              <w:t>内容</w:t>
            </w:r>
          </w:p>
        </w:tc>
        <w:tc>
          <w:tcPr>
            <w:tcW w:w="6193" w:type="dxa"/>
            <w:tcBorders>
              <w:top w:val="thinThickSmallGap" w:color="008000" w:sz="24" w:space="0"/>
              <w:bottom w:val="single" w:color="auto" w:sz="4" w:space="0"/>
            </w:tcBorders>
            <w:shd w:val="clear" w:color="auto" w:fill="CCFFFF"/>
            <w:vAlign w:val="center"/>
          </w:tcPr>
          <w:p w14:paraId="542174F5">
            <w:pPr>
              <w:spacing w:line="280" w:lineRule="exact"/>
              <w:jc w:val="center"/>
              <w:rPr>
                <w:b/>
                <w:kern w:val="2"/>
                <w:szCs w:val="21"/>
              </w:rPr>
            </w:pPr>
            <w:r>
              <w:rPr>
                <w:rFonts w:hint="eastAsia"/>
                <w:b/>
                <w:kern w:val="2"/>
                <w:sz w:val="24"/>
              </w:rPr>
              <w:t>诠释</w:t>
            </w:r>
          </w:p>
        </w:tc>
      </w:tr>
      <w:tr w14:paraId="4E356CEB">
        <w:tblPrEx>
          <w:tblBorders>
            <w:top w:val="thinThickSmallGap" w:color="008000" w:sz="24" w:space="0"/>
            <w:left w:val="thinThickSmallGap" w:color="008000" w:sz="24" w:space="0"/>
            <w:bottom w:val="thinThickSmallGap" w:color="008000" w:sz="24" w:space="0"/>
            <w:right w:val="thinThickSmallGap" w:color="008000" w:sz="2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1615" w:type="dxa"/>
            <w:vMerge w:val="restart"/>
            <w:tcBorders>
              <w:top w:val="single" w:color="auto" w:sz="4" w:space="0"/>
            </w:tcBorders>
            <w:vAlign w:val="center"/>
          </w:tcPr>
          <w:p w14:paraId="23264346">
            <w:pPr>
              <w:jc w:val="center"/>
              <w:rPr>
                <w:b/>
                <w:kern w:val="2"/>
                <w:szCs w:val="21"/>
              </w:rPr>
            </w:pPr>
            <w:r>
              <w:rPr>
                <w:rFonts w:hint="eastAsia"/>
                <w:b/>
                <w:kern w:val="2"/>
                <w:szCs w:val="21"/>
              </w:rPr>
              <w:t>企业使命</w:t>
            </w:r>
          </w:p>
        </w:tc>
        <w:tc>
          <w:tcPr>
            <w:tcW w:w="1661" w:type="dxa"/>
            <w:tcBorders>
              <w:top w:val="single" w:color="auto" w:sz="4" w:space="0"/>
            </w:tcBorders>
            <w:vAlign w:val="center"/>
          </w:tcPr>
          <w:p w14:paraId="0DEF9D43">
            <w:pPr>
              <w:rPr>
                <w:kern w:val="2"/>
                <w:szCs w:val="21"/>
              </w:rPr>
            </w:pPr>
            <w:r>
              <w:rPr>
                <w:rFonts w:hint="eastAsia"/>
                <w:kern w:val="2"/>
                <w:szCs w:val="21"/>
              </w:rPr>
              <w:t>为客户创造</w:t>
            </w:r>
          </w:p>
          <w:p w14:paraId="3C70DC19">
            <w:pPr>
              <w:rPr>
                <w:kern w:val="2"/>
                <w:szCs w:val="21"/>
              </w:rPr>
            </w:pPr>
            <w:r>
              <w:rPr>
                <w:rFonts w:hint="eastAsia"/>
                <w:kern w:val="2"/>
                <w:szCs w:val="21"/>
              </w:rPr>
              <w:t>价值</w:t>
            </w:r>
          </w:p>
        </w:tc>
        <w:tc>
          <w:tcPr>
            <w:tcW w:w="6193" w:type="dxa"/>
            <w:tcBorders>
              <w:top w:val="single" w:color="auto" w:sz="4" w:space="0"/>
            </w:tcBorders>
            <w:vAlign w:val="center"/>
          </w:tcPr>
          <w:p w14:paraId="50B86CDE">
            <w:pPr>
              <w:rPr>
                <w:kern w:val="2"/>
                <w:szCs w:val="21"/>
                <w:lang w:eastAsia="zh-CN"/>
              </w:rPr>
            </w:pPr>
            <w:r>
              <w:rPr>
                <w:rFonts w:hint="eastAsia"/>
                <w:kern w:val="2"/>
                <w:szCs w:val="21"/>
                <w:lang w:eastAsia="zh-CN"/>
              </w:rPr>
              <w:t>客户是环球的命运共同体，环球真正的效益、利润是由客户带来的。我们要以一流的品质、一流的服务、一流的品牌文化以及不断创新的产品来满足客户的需求，我们要致力于以诚信、公正和透明的方式开展业务，与客户建立风险共担、利益共享和长期共赢的良好关系，为客户创造最大价值。</w:t>
            </w:r>
          </w:p>
        </w:tc>
      </w:tr>
      <w:tr w14:paraId="31B53B9B">
        <w:tblPrEx>
          <w:tblBorders>
            <w:top w:val="thinThickSmallGap" w:color="008000" w:sz="24" w:space="0"/>
            <w:left w:val="thinThickSmallGap" w:color="008000" w:sz="24" w:space="0"/>
            <w:bottom w:val="thinThickSmallGap" w:color="008000" w:sz="24" w:space="0"/>
            <w:right w:val="thinThickSmallGap" w:color="008000" w:sz="2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1615" w:type="dxa"/>
            <w:vMerge w:val="continue"/>
            <w:vAlign w:val="center"/>
          </w:tcPr>
          <w:p w14:paraId="72A05F44">
            <w:pPr>
              <w:spacing w:line="280" w:lineRule="exact"/>
              <w:jc w:val="center"/>
              <w:rPr>
                <w:b/>
                <w:kern w:val="2"/>
                <w:szCs w:val="21"/>
                <w:lang w:eastAsia="zh-CN"/>
              </w:rPr>
            </w:pPr>
          </w:p>
        </w:tc>
        <w:tc>
          <w:tcPr>
            <w:tcW w:w="1661" w:type="dxa"/>
            <w:tcBorders>
              <w:top w:val="single" w:color="auto" w:sz="4" w:space="0"/>
            </w:tcBorders>
            <w:vAlign w:val="center"/>
          </w:tcPr>
          <w:p w14:paraId="0D73A320">
            <w:pPr>
              <w:spacing w:line="280" w:lineRule="exact"/>
              <w:rPr>
                <w:kern w:val="2"/>
                <w:szCs w:val="21"/>
              </w:rPr>
            </w:pPr>
            <w:r>
              <w:rPr>
                <w:rFonts w:hint="eastAsia"/>
                <w:kern w:val="2"/>
                <w:szCs w:val="21"/>
              </w:rPr>
              <w:t>为员工谋求</w:t>
            </w:r>
          </w:p>
          <w:p w14:paraId="2845BA00">
            <w:pPr>
              <w:spacing w:line="280" w:lineRule="exact"/>
              <w:rPr>
                <w:kern w:val="2"/>
                <w:szCs w:val="21"/>
              </w:rPr>
            </w:pPr>
            <w:r>
              <w:rPr>
                <w:rFonts w:hint="eastAsia"/>
                <w:kern w:val="2"/>
                <w:szCs w:val="21"/>
              </w:rPr>
              <w:t>发展</w:t>
            </w:r>
          </w:p>
        </w:tc>
        <w:tc>
          <w:tcPr>
            <w:tcW w:w="6193" w:type="dxa"/>
            <w:tcBorders>
              <w:top w:val="single" w:color="auto" w:sz="4" w:space="0"/>
            </w:tcBorders>
            <w:vAlign w:val="center"/>
          </w:tcPr>
          <w:p w14:paraId="15FD4E65">
            <w:pPr>
              <w:spacing w:line="280" w:lineRule="exact"/>
              <w:rPr>
                <w:kern w:val="2"/>
                <w:szCs w:val="21"/>
                <w:lang w:eastAsia="zh-CN"/>
              </w:rPr>
            </w:pPr>
            <w:r>
              <w:rPr>
                <w:rFonts w:hint="eastAsia"/>
                <w:kern w:val="2"/>
                <w:szCs w:val="21"/>
                <w:lang w:eastAsia="zh-CN"/>
              </w:rPr>
              <w:t>环球建立</w:t>
            </w:r>
            <w:r>
              <w:rPr>
                <w:kern w:val="2"/>
                <w:szCs w:val="21"/>
                <w:lang w:eastAsia="zh-CN"/>
              </w:rPr>
              <w:t>“</w:t>
            </w:r>
            <w:r>
              <w:rPr>
                <w:rFonts w:hint="eastAsia"/>
                <w:kern w:val="2"/>
                <w:szCs w:val="21"/>
                <w:lang w:eastAsia="zh-CN"/>
              </w:rPr>
              <w:t>在岗学习，集中培训，知识管理</w:t>
            </w:r>
            <w:r>
              <w:rPr>
                <w:kern w:val="2"/>
                <w:szCs w:val="21"/>
                <w:lang w:eastAsia="zh-CN"/>
              </w:rPr>
              <w:t>”</w:t>
            </w:r>
            <w:r>
              <w:rPr>
                <w:rFonts w:hint="eastAsia"/>
                <w:kern w:val="2"/>
                <w:szCs w:val="21"/>
                <w:lang w:eastAsia="zh-CN"/>
              </w:rPr>
              <w:t>三大培训机制，建立绩效评价体系、激励机制和拓展晋升通道，注重培养员工、成就员工和发展员工。我们鼓励员工发挥其创造性和个人潜能，与公司共同获得成功；我们优先考虑在环球企业内部提拔未来的领导者；我们公平对待并尊重每一位员工；我们致力于营造安全、健康、快乐和高效的工作环境，发挥每一位员工的才干，促进个人发展，使员工实现丰富多彩的职业人生和获得基于价值贡献的个人回报；我们倡导全体员工以环球为事业平台，与企业共同成长。</w:t>
            </w:r>
          </w:p>
        </w:tc>
      </w:tr>
      <w:tr w14:paraId="2109439E">
        <w:tblPrEx>
          <w:tblBorders>
            <w:top w:val="thinThickSmallGap" w:color="008000" w:sz="24" w:space="0"/>
            <w:left w:val="thinThickSmallGap" w:color="008000" w:sz="24" w:space="0"/>
            <w:bottom w:val="thinThickSmallGap" w:color="008000" w:sz="24" w:space="0"/>
            <w:right w:val="thinThickSmallGap" w:color="008000" w:sz="2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1615" w:type="dxa"/>
            <w:vMerge w:val="continue"/>
            <w:vAlign w:val="center"/>
          </w:tcPr>
          <w:p w14:paraId="10BC64A8">
            <w:pPr>
              <w:spacing w:line="280" w:lineRule="exact"/>
              <w:jc w:val="center"/>
              <w:rPr>
                <w:b/>
                <w:kern w:val="2"/>
                <w:szCs w:val="21"/>
                <w:lang w:eastAsia="zh-CN"/>
              </w:rPr>
            </w:pPr>
          </w:p>
        </w:tc>
        <w:tc>
          <w:tcPr>
            <w:tcW w:w="1661" w:type="dxa"/>
            <w:tcBorders>
              <w:top w:val="single" w:color="auto" w:sz="4" w:space="0"/>
            </w:tcBorders>
            <w:vAlign w:val="center"/>
          </w:tcPr>
          <w:p w14:paraId="266E2F1D">
            <w:pPr>
              <w:spacing w:line="280" w:lineRule="exact"/>
              <w:rPr>
                <w:kern w:val="2"/>
                <w:szCs w:val="21"/>
              </w:rPr>
            </w:pPr>
            <w:r>
              <w:rPr>
                <w:rFonts w:hint="eastAsia"/>
                <w:kern w:val="2"/>
                <w:szCs w:val="21"/>
              </w:rPr>
              <w:t>为股东实现</w:t>
            </w:r>
          </w:p>
          <w:p w14:paraId="6C123A35">
            <w:pPr>
              <w:spacing w:line="280" w:lineRule="exact"/>
              <w:rPr>
                <w:kern w:val="2"/>
                <w:szCs w:val="21"/>
              </w:rPr>
            </w:pPr>
            <w:r>
              <w:rPr>
                <w:rFonts w:hint="eastAsia"/>
                <w:kern w:val="2"/>
                <w:szCs w:val="21"/>
              </w:rPr>
              <w:t>利益</w:t>
            </w:r>
          </w:p>
        </w:tc>
        <w:tc>
          <w:tcPr>
            <w:tcW w:w="6193" w:type="dxa"/>
            <w:tcBorders>
              <w:top w:val="single" w:color="auto" w:sz="4" w:space="0"/>
            </w:tcBorders>
            <w:vAlign w:val="center"/>
          </w:tcPr>
          <w:p w14:paraId="124FF8D2">
            <w:pPr>
              <w:spacing w:line="280" w:lineRule="exact"/>
              <w:rPr>
                <w:kern w:val="2"/>
                <w:szCs w:val="21"/>
                <w:lang w:eastAsia="zh-CN"/>
              </w:rPr>
            </w:pPr>
            <w:r>
              <w:rPr>
                <w:rFonts w:hint="eastAsia"/>
                <w:kern w:val="2"/>
                <w:szCs w:val="21"/>
                <w:lang w:eastAsia="zh-CN"/>
              </w:rPr>
              <w:t>环球致力于高效、透明、成长、稳健的经营，追求赢利和业绩的持续增长，为股东提供长期、稳定和良好的回报。但为股东实现回报不是我们追求的唯一目的，在发展中，我们同时考虑企业所承担的风险和社会责任的履行，以提升企业品牌形象，推进企业可持续发展。</w:t>
            </w:r>
          </w:p>
        </w:tc>
      </w:tr>
      <w:tr w14:paraId="71658588">
        <w:tblPrEx>
          <w:tblBorders>
            <w:top w:val="thinThickSmallGap" w:color="008000" w:sz="24" w:space="0"/>
            <w:left w:val="thinThickSmallGap" w:color="008000" w:sz="24" w:space="0"/>
            <w:bottom w:val="thinThickSmallGap" w:color="008000" w:sz="24" w:space="0"/>
            <w:right w:val="thinThickSmallGap" w:color="008000" w:sz="2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1615" w:type="dxa"/>
            <w:vMerge w:val="continue"/>
            <w:vAlign w:val="center"/>
          </w:tcPr>
          <w:p w14:paraId="7B73C821">
            <w:pPr>
              <w:spacing w:line="280" w:lineRule="exact"/>
              <w:jc w:val="center"/>
              <w:rPr>
                <w:b/>
                <w:kern w:val="2"/>
                <w:szCs w:val="21"/>
                <w:lang w:eastAsia="zh-CN"/>
              </w:rPr>
            </w:pPr>
          </w:p>
        </w:tc>
        <w:tc>
          <w:tcPr>
            <w:tcW w:w="1661" w:type="dxa"/>
            <w:tcBorders>
              <w:top w:val="single" w:color="auto" w:sz="4" w:space="0"/>
            </w:tcBorders>
            <w:vAlign w:val="center"/>
          </w:tcPr>
          <w:p w14:paraId="23D1A1FC">
            <w:pPr>
              <w:spacing w:line="280" w:lineRule="exact"/>
              <w:rPr>
                <w:kern w:val="2"/>
                <w:szCs w:val="21"/>
              </w:rPr>
            </w:pPr>
            <w:r>
              <w:rPr>
                <w:rFonts w:hint="eastAsia"/>
                <w:kern w:val="2"/>
                <w:szCs w:val="21"/>
              </w:rPr>
              <w:t>为社会承担</w:t>
            </w:r>
          </w:p>
          <w:p w14:paraId="3C400E19">
            <w:pPr>
              <w:spacing w:line="280" w:lineRule="exact"/>
              <w:rPr>
                <w:kern w:val="2"/>
                <w:szCs w:val="21"/>
              </w:rPr>
            </w:pPr>
            <w:r>
              <w:rPr>
                <w:rFonts w:hint="eastAsia"/>
                <w:kern w:val="2"/>
                <w:szCs w:val="21"/>
              </w:rPr>
              <w:t>责任</w:t>
            </w:r>
          </w:p>
        </w:tc>
        <w:tc>
          <w:tcPr>
            <w:tcW w:w="6193" w:type="dxa"/>
            <w:tcBorders>
              <w:top w:val="single" w:color="auto" w:sz="4" w:space="0"/>
            </w:tcBorders>
            <w:vAlign w:val="center"/>
          </w:tcPr>
          <w:p w14:paraId="0069AEDA">
            <w:pPr>
              <w:spacing w:line="280" w:lineRule="exact"/>
              <w:rPr>
                <w:kern w:val="2"/>
                <w:szCs w:val="21"/>
                <w:lang w:eastAsia="zh-CN"/>
              </w:rPr>
            </w:pPr>
            <w:r>
              <w:rPr>
                <w:rFonts w:hint="eastAsia"/>
                <w:kern w:val="2"/>
                <w:szCs w:val="21"/>
                <w:lang w:eastAsia="zh-CN"/>
              </w:rPr>
              <w:t>环球的生存与发展离不开良好的社会环境。我们致力于做负责任的社会公民楷模，诚信纳税，追求阳光下的利润；积极倡导绿色生活，制造安全环保的产品；为员工提供舒适、和谐的工作、生活和成长环境</w:t>
            </w:r>
            <w:r>
              <w:rPr>
                <w:kern w:val="2"/>
                <w:szCs w:val="21"/>
                <w:lang w:eastAsia="zh-CN"/>
              </w:rPr>
              <w:t>,</w:t>
            </w:r>
            <w:r>
              <w:rPr>
                <w:rFonts w:hint="eastAsia"/>
                <w:kern w:val="2"/>
                <w:szCs w:val="21"/>
                <w:lang w:eastAsia="zh-CN"/>
              </w:rPr>
              <w:t>引导员工在行为上符合社会公德；努力发展企业，不忘回报社会；不断扩大就业，促进社会、经济和环境的可持续发展。</w:t>
            </w:r>
          </w:p>
        </w:tc>
      </w:tr>
      <w:tr w14:paraId="18795D98">
        <w:tblPrEx>
          <w:tblBorders>
            <w:top w:val="thinThickSmallGap" w:color="008000" w:sz="24" w:space="0"/>
            <w:left w:val="thinThickSmallGap" w:color="008000" w:sz="24" w:space="0"/>
            <w:bottom w:val="thinThickSmallGap" w:color="008000" w:sz="24" w:space="0"/>
            <w:right w:val="thinThickSmallGap" w:color="008000" w:sz="2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1615" w:type="dxa"/>
            <w:vMerge w:val="restart"/>
            <w:tcBorders>
              <w:top w:val="single" w:color="auto" w:sz="4" w:space="0"/>
            </w:tcBorders>
            <w:vAlign w:val="center"/>
          </w:tcPr>
          <w:p w14:paraId="5EC0B648">
            <w:pPr>
              <w:jc w:val="center"/>
              <w:rPr>
                <w:b/>
                <w:kern w:val="2"/>
                <w:szCs w:val="21"/>
              </w:rPr>
            </w:pPr>
            <w:r>
              <w:rPr>
                <w:rFonts w:hint="eastAsia"/>
                <w:b/>
                <w:kern w:val="2"/>
                <w:szCs w:val="21"/>
              </w:rPr>
              <w:t>企业愿景</w:t>
            </w:r>
          </w:p>
        </w:tc>
        <w:tc>
          <w:tcPr>
            <w:tcW w:w="1661" w:type="dxa"/>
            <w:vMerge w:val="restart"/>
            <w:tcBorders>
              <w:top w:val="single" w:color="auto" w:sz="4" w:space="0"/>
            </w:tcBorders>
            <w:vAlign w:val="center"/>
          </w:tcPr>
          <w:p w14:paraId="221DC465">
            <w:pPr>
              <w:jc w:val="center"/>
              <w:rPr>
                <w:kern w:val="2"/>
                <w:szCs w:val="21"/>
                <w:lang w:eastAsia="zh-CN"/>
              </w:rPr>
            </w:pPr>
            <w:r>
              <w:rPr>
                <w:rFonts w:hint="eastAsia" w:cs="Arial"/>
                <w:bCs/>
                <w:kern w:val="2"/>
                <w:szCs w:val="21"/>
                <w:lang w:eastAsia="zh-CN"/>
              </w:rPr>
              <w:t>打造国际一流的现代企业及缔造民族品牌</w:t>
            </w:r>
          </w:p>
        </w:tc>
        <w:tc>
          <w:tcPr>
            <w:tcW w:w="6193" w:type="dxa"/>
            <w:tcBorders>
              <w:top w:val="single" w:color="auto" w:sz="4" w:space="0"/>
            </w:tcBorders>
            <w:vAlign w:val="center"/>
          </w:tcPr>
          <w:p w14:paraId="6B04212B">
            <w:pPr>
              <w:rPr>
                <w:kern w:val="2"/>
                <w:szCs w:val="21"/>
                <w:lang w:eastAsia="zh-CN"/>
              </w:rPr>
            </w:pPr>
            <w:r>
              <w:rPr>
                <w:rFonts w:hint="eastAsia" w:cs="Arial"/>
                <w:kern w:val="2"/>
                <w:szCs w:val="21"/>
                <w:lang w:eastAsia="zh-CN"/>
              </w:rPr>
              <w:t>将继续进行产业结构调整和转型升级，通过投资、并购、竞合等方式，在所涉及的行业领域中，在合理的市场和区域布局下，形成纵向延伸、横向拓展的强大的产业链。</w:t>
            </w:r>
          </w:p>
        </w:tc>
      </w:tr>
      <w:tr w14:paraId="11B9964D">
        <w:tblPrEx>
          <w:tblBorders>
            <w:top w:val="thinThickSmallGap" w:color="008000" w:sz="24" w:space="0"/>
            <w:left w:val="thinThickSmallGap" w:color="008000" w:sz="24" w:space="0"/>
            <w:bottom w:val="thinThickSmallGap" w:color="008000" w:sz="24" w:space="0"/>
            <w:right w:val="thinThickSmallGap" w:color="008000" w:sz="2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1615" w:type="dxa"/>
            <w:vMerge w:val="continue"/>
            <w:vAlign w:val="center"/>
          </w:tcPr>
          <w:p w14:paraId="03084426">
            <w:pPr>
              <w:spacing w:line="280" w:lineRule="exact"/>
              <w:jc w:val="center"/>
              <w:rPr>
                <w:b/>
                <w:kern w:val="2"/>
                <w:szCs w:val="21"/>
                <w:lang w:eastAsia="zh-CN"/>
              </w:rPr>
            </w:pPr>
          </w:p>
        </w:tc>
        <w:tc>
          <w:tcPr>
            <w:tcW w:w="1661" w:type="dxa"/>
            <w:vMerge w:val="continue"/>
            <w:vAlign w:val="center"/>
          </w:tcPr>
          <w:p w14:paraId="6F2B148F">
            <w:pPr>
              <w:spacing w:line="280" w:lineRule="exact"/>
              <w:rPr>
                <w:kern w:val="2"/>
                <w:szCs w:val="21"/>
                <w:lang w:eastAsia="zh-CN"/>
              </w:rPr>
            </w:pPr>
          </w:p>
        </w:tc>
        <w:tc>
          <w:tcPr>
            <w:tcW w:w="6193" w:type="dxa"/>
            <w:tcBorders>
              <w:top w:val="single" w:color="auto" w:sz="4" w:space="0"/>
            </w:tcBorders>
            <w:vAlign w:val="center"/>
          </w:tcPr>
          <w:p w14:paraId="62C098FA">
            <w:pPr>
              <w:spacing w:line="280" w:lineRule="exact"/>
              <w:rPr>
                <w:kern w:val="2"/>
                <w:szCs w:val="21"/>
                <w:lang w:eastAsia="zh-CN"/>
              </w:rPr>
            </w:pPr>
            <w:r>
              <w:rPr>
                <w:rFonts w:hint="eastAsia" w:cs="Arial"/>
                <w:kern w:val="2"/>
                <w:szCs w:val="21"/>
                <w:lang w:eastAsia="zh-CN"/>
              </w:rPr>
              <w:t>将是以他特有的气度和博大的胸怀拥抱来自世界各地的管理、技术、经营等领域的精英，展现一个国际化人才精彩纷呈的未来。</w:t>
            </w:r>
          </w:p>
        </w:tc>
      </w:tr>
      <w:tr w14:paraId="36C1FCD4">
        <w:tblPrEx>
          <w:tblBorders>
            <w:top w:val="thinThickSmallGap" w:color="008000" w:sz="24" w:space="0"/>
            <w:left w:val="thinThickSmallGap" w:color="008000" w:sz="24" w:space="0"/>
            <w:bottom w:val="thinThickSmallGap" w:color="008000" w:sz="24" w:space="0"/>
            <w:right w:val="thinThickSmallGap" w:color="008000" w:sz="2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615" w:type="dxa"/>
            <w:vMerge w:val="continue"/>
            <w:vAlign w:val="center"/>
          </w:tcPr>
          <w:p w14:paraId="17C7B588">
            <w:pPr>
              <w:spacing w:line="280" w:lineRule="exact"/>
              <w:jc w:val="center"/>
              <w:rPr>
                <w:b/>
                <w:kern w:val="2"/>
                <w:szCs w:val="21"/>
                <w:lang w:eastAsia="zh-CN"/>
              </w:rPr>
            </w:pPr>
          </w:p>
        </w:tc>
        <w:tc>
          <w:tcPr>
            <w:tcW w:w="1661" w:type="dxa"/>
            <w:vMerge w:val="continue"/>
            <w:vAlign w:val="center"/>
          </w:tcPr>
          <w:p w14:paraId="638BE6AA">
            <w:pPr>
              <w:spacing w:line="280" w:lineRule="exact"/>
              <w:rPr>
                <w:kern w:val="2"/>
                <w:szCs w:val="21"/>
                <w:lang w:eastAsia="zh-CN"/>
              </w:rPr>
            </w:pPr>
          </w:p>
        </w:tc>
        <w:tc>
          <w:tcPr>
            <w:tcW w:w="6193" w:type="dxa"/>
            <w:tcBorders>
              <w:top w:val="single" w:color="auto" w:sz="4" w:space="0"/>
            </w:tcBorders>
            <w:vAlign w:val="center"/>
          </w:tcPr>
          <w:p w14:paraId="091CF3CF">
            <w:pPr>
              <w:spacing w:line="280" w:lineRule="exact"/>
              <w:rPr>
                <w:kern w:val="2"/>
                <w:szCs w:val="21"/>
                <w:lang w:eastAsia="zh-CN"/>
              </w:rPr>
            </w:pPr>
            <w:r>
              <w:rPr>
                <w:rFonts w:hint="eastAsia" w:cs="Arial"/>
                <w:kern w:val="2"/>
                <w:szCs w:val="21"/>
                <w:lang w:eastAsia="zh-CN"/>
              </w:rPr>
              <w:t>在制造工艺和制造技术上成为国内外同行业中的领军企业，并把企业打造成为一个一流管理、一流服务、一流工艺、一流技术、一流质量、一流品牌的现代大型企业集团。</w:t>
            </w:r>
          </w:p>
        </w:tc>
      </w:tr>
      <w:tr w14:paraId="6AD4ADE9">
        <w:tblPrEx>
          <w:tblBorders>
            <w:top w:val="thinThickSmallGap" w:color="008000" w:sz="24" w:space="0"/>
            <w:left w:val="thinThickSmallGap" w:color="008000" w:sz="24" w:space="0"/>
            <w:bottom w:val="thinThickSmallGap" w:color="008000" w:sz="24" w:space="0"/>
            <w:right w:val="thinThickSmallGap" w:color="008000" w:sz="2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1615" w:type="dxa"/>
            <w:vMerge w:val="restart"/>
            <w:tcBorders>
              <w:top w:val="single" w:color="auto" w:sz="4" w:space="0"/>
            </w:tcBorders>
            <w:vAlign w:val="center"/>
          </w:tcPr>
          <w:p w14:paraId="4B0D266F">
            <w:pPr>
              <w:jc w:val="center"/>
              <w:rPr>
                <w:b/>
                <w:kern w:val="2"/>
                <w:szCs w:val="21"/>
              </w:rPr>
            </w:pPr>
            <w:r>
              <w:rPr>
                <w:rFonts w:hint="eastAsia"/>
                <w:b/>
                <w:kern w:val="2"/>
                <w:szCs w:val="21"/>
              </w:rPr>
              <w:t>企业核心价值观</w:t>
            </w:r>
          </w:p>
        </w:tc>
        <w:tc>
          <w:tcPr>
            <w:tcW w:w="1661" w:type="dxa"/>
            <w:tcBorders>
              <w:top w:val="single" w:color="auto" w:sz="4" w:space="0"/>
            </w:tcBorders>
            <w:vAlign w:val="center"/>
          </w:tcPr>
          <w:p w14:paraId="52884CDC">
            <w:pPr>
              <w:rPr>
                <w:kern w:val="2"/>
                <w:szCs w:val="21"/>
              </w:rPr>
            </w:pPr>
            <w:r>
              <w:rPr>
                <w:kern w:val="2"/>
                <w:szCs w:val="21"/>
              </w:rPr>
              <w:t>共同目标</w:t>
            </w:r>
          </w:p>
        </w:tc>
        <w:tc>
          <w:tcPr>
            <w:tcW w:w="6193" w:type="dxa"/>
            <w:tcBorders>
              <w:top w:val="single" w:color="auto" w:sz="4" w:space="0"/>
            </w:tcBorders>
            <w:vAlign w:val="center"/>
          </w:tcPr>
          <w:p w14:paraId="51F97A46">
            <w:pPr>
              <w:rPr>
                <w:kern w:val="2"/>
                <w:szCs w:val="21"/>
                <w:lang w:eastAsia="zh-CN"/>
              </w:rPr>
            </w:pPr>
            <w:r>
              <w:rPr>
                <w:kern w:val="2"/>
                <w:szCs w:val="21"/>
                <w:lang w:eastAsia="zh-CN"/>
              </w:rPr>
              <w:t>环球把员工目标与企业目标有效结合起来，形成企业发展的合力；“致力于客户与公司的成功进行创新”的企业使命，通过持续努力和策略行动转化成环球各个成员的共同愿景，成为环球集团持续创新、成长和永不满足的动力之源，保持环球跨越式可持续发展。</w:t>
            </w:r>
          </w:p>
        </w:tc>
      </w:tr>
      <w:tr w14:paraId="46244BC7">
        <w:tblPrEx>
          <w:tblBorders>
            <w:top w:val="thinThickSmallGap" w:color="008000" w:sz="24" w:space="0"/>
            <w:left w:val="thinThickSmallGap" w:color="008000" w:sz="24" w:space="0"/>
            <w:bottom w:val="thinThickSmallGap" w:color="008000" w:sz="24" w:space="0"/>
            <w:right w:val="thinThickSmallGap" w:color="008000" w:sz="2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1615" w:type="dxa"/>
            <w:vMerge w:val="continue"/>
            <w:vAlign w:val="center"/>
          </w:tcPr>
          <w:p w14:paraId="7C20C5B7">
            <w:pPr>
              <w:spacing w:line="280" w:lineRule="exact"/>
              <w:jc w:val="center"/>
              <w:rPr>
                <w:b/>
                <w:kern w:val="2"/>
                <w:szCs w:val="21"/>
                <w:lang w:eastAsia="zh-CN"/>
              </w:rPr>
            </w:pPr>
          </w:p>
        </w:tc>
        <w:tc>
          <w:tcPr>
            <w:tcW w:w="1661" w:type="dxa"/>
            <w:tcBorders>
              <w:top w:val="single" w:color="auto" w:sz="4" w:space="0"/>
            </w:tcBorders>
            <w:vAlign w:val="center"/>
          </w:tcPr>
          <w:p w14:paraId="104E0A46">
            <w:pPr>
              <w:spacing w:line="280" w:lineRule="exact"/>
              <w:rPr>
                <w:kern w:val="2"/>
                <w:szCs w:val="21"/>
              </w:rPr>
            </w:pPr>
            <w:r>
              <w:rPr>
                <w:kern w:val="2"/>
                <w:szCs w:val="21"/>
              </w:rPr>
              <w:t>共同创业</w:t>
            </w:r>
          </w:p>
        </w:tc>
        <w:tc>
          <w:tcPr>
            <w:tcW w:w="6193" w:type="dxa"/>
            <w:tcBorders>
              <w:top w:val="single" w:color="auto" w:sz="4" w:space="0"/>
            </w:tcBorders>
            <w:vAlign w:val="center"/>
          </w:tcPr>
          <w:p w14:paraId="1CECDE99">
            <w:pPr>
              <w:spacing w:line="280" w:lineRule="exact"/>
              <w:rPr>
                <w:kern w:val="2"/>
                <w:szCs w:val="21"/>
                <w:lang w:eastAsia="zh-CN"/>
              </w:rPr>
            </w:pPr>
            <w:r>
              <w:rPr>
                <w:kern w:val="2"/>
                <w:szCs w:val="21"/>
                <w:lang w:eastAsia="zh-CN"/>
              </w:rPr>
              <w:t>创业是一个持续的过程，环球员工不分职位、不分资历、不分地域都是环球事业的创业者，都是环球创业团队的一员，员工之间的差别不同的只有分工，相同的是共同的事业。</w:t>
            </w:r>
          </w:p>
        </w:tc>
      </w:tr>
      <w:tr w14:paraId="6F7E5B30">
        <w:tblPrEx>
          <w:tblBorders>
            <w:top w:val="thinThickSmallGap" w:color="008000" w:sz="24" w:space="0"/>
            <w:left w:val="thinThickSmallGap" w:color="008000" w:sz="24" w:space="0"/>
            <w:bottom w:val="thinThickSmallGap" w:color="008000" w:sz="24" w:space="0"/>
            <w:right w:val="thinThickSmallGap" w:color="008000" w:sz="2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1615" w:type="dxa"/>
            <w:vMerge w:val="continue"/>
            <w:vAlign w:val="center"/>
          </w:tcPr>
          <w:p w14:paraId="797BF3F8">
            <w:pPr>
              <w:spacing w:line="280" w:lineRule="exact"/>
              <w:jc w:val="center"/>
              <w:rPr>
                <w:b/>
                <w:kern w:val="2"/>
                <w:szCs w:val="21"/>
                <w:lang w:eastAsia="zh-CN"/>
              </w:rPr>
            </w:pPr>
          </w:p>
        </w:tc>
        <w:tc>
          <w:tcPr>
            <w:tcW w:w="1661" w:type="dxa"/>
            <w:tcBorders>
              <w:top w:val="single" w:color="auto" w:sz="4" w:space="0"/>
            </w:tcBorders>
            <w:vAlign w:val="center"/>
          </w:tcPr>
          <w:p w14:paraId="234B79C4">
            <w:pPr>
              <w:spacing w:line="280" w:lineRule="exact"/>
              <w:rPr>
                <w:kern w:val="2"/>
                <w:szCs w:val="21"/>
              </w:rPr>
            </w:pPr>
            <w:r>
              <w:rPr>
                <w:kern w:val="2"/>
                <w:szCs w:val="21"/>
              </w:rPr>
              <w:t>共同利益</w:t>
            </w:r>
          </w:p>
        </w:tc>
        <w:tc>
          <w:tcPr>
            <w:tcW w:w="6193" w:type="dxa"/>
            <w:tcBorders>
              <w:top w:val="single" w:color="auto" w:sz="4" w:space="0"/>
            </w:tcBorders>
            <w:vAlign w:val="center"/>
          </w:tcPr>
          <w:p w14:paraId="218B13AB">
            <w:pPr>
              <w:spacing w:line="280" w:lineRule="exact"/>
              <w:rPr>
                <w:kern w:val="2"/>
                <w:szCs w:val="21"/>
                <w:lang w:eastAsia="zh-CN"/>
              </w:rPr>
            </w:pPr>
            <w:r>
              <w:rPr>
                <w:kern w:val="2"/>
                <w:szCs w:val="21"/>
                <w:lang w:eastAsia="zh-CN"/>
              </w:rPr>
              <w:t>环球是一个利益共同体，每位员工甚至于供应商、客户等都是利益共同体的受益者，“皮之不存，毛将焉附”，只要环球整体利益存在，我们的员工、股东、供应商、客户的利益就存在，就能够共享企业发展所带来的成果。个人利益多少的区</w:t>
            </w:r>
            <w:r>
              <w:rPr>
                <w:kern w:val="2"/>
                <w:szCs w:val="21"/>
                <w:lang w:eastAsia="zh-CN"/>
              </w:rPr>
              <w:br w:type="textWrapping"/>
            </w:r>
            <w:r>
              <w:rPr>
                <w:kern w:val="2"/>
                <w:szCs w:val="21"/>
                <w:lang w:eastAsia="zh-CN"/>
              </w:rPr>
              <w:t>别只是体现在由于贡献不同而形成的分配差别上。</w:t>
            </w:r>
          </w:p>
        </w:tc>
      </w:tr>
      <w:tr w14:paraId="192A1404">
        <w:tblPrEx>
          <w:tblBorders>
            <w:top w:val="thinThickSmallGap" w:color="008000" w:sz="24" w:space="0"/>
            <w:left w:val="thinThickSmallGap" w:color="008000" w:sz="24" w:space="0"/>
            <w:bottom w:val="thinThickSmallGap" w:color="008000" w:sz="24" w:space="0"/>
            <w:right w:val="thinThickSmallGap" w:color="008000" w:sz="2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1615" w:type="dxa"/>
            <w:vMerge w:val="continue"/>
            <w:vAlign w:val="center"/>
          </w:tcPr>
          <w:p w14:paraId="5D7D38FF">
            <w:pPr>
              <w:spacing w:line="280" w:lineRule="exact"/>
              <w:jc w:val="center"/>
              <w:rPr>
                <w:b/>
                <w:kern w:val="2"/>
                <w:szCs w:val="21"/>
                <w:lang w:eastAsia="zh-CN"/>
              </w:rPr>
            </w:pPr>
          </w:p>
        </w:tc>
        <w:tc>
          <w:tcPr>
            <w:tcW w:w="1661" w:type="dxa"/>
            <w:tcBorders>
              <w:top w:val="single" w:color="auto" w:sz="4" w:space="0"/>
            </w:tcBorders>
            <w:vAlign w:val="center"/>
          </w:tcPr>
          <w:p w14:paraId="28007285">
            <w:pPr>
              <w:spacing w:line="280" w:lineRule="exact"/>
              <w:rPr>
                <w:kern w:val="2"/>
                <w:szCs w:val="21"/>
              </w:rPr>
            </w:pPr>
            <w:r>
              <w:rPr>
                <w:kern w:val="2"/>
                <w:szCs w:val="21"/>
              </w:rPr>
              <w:t>共同发展</w:t>
            </w:r>
          </w:p>
        </w:tc>
        <w:tc>
          <w:tcPr>
            <w:tcW w:w="6193" w:type="dxa"/>
            <w:tcBorders>
              <w:top w:val="single" w:color="auto" w:sz="4" w:space="0"/>
            </w:tcBorders>
            <w:vAlign w:val="center"/>
          </w:tcPr>
          <w:p w14:paraId="343610AA">
            <w:pPr>
              <w:spacing w:line="280" w:lineRule="exact"/>
              <w:rPr>
                <w:kern w:val="2"/>
                <w:szCs w:val="21"/>
                <w:lang w:eastAsia="zh-CN"/>
              </w:rPr>
            </w:pPr>
            <w:r>
              <w:rPr>
                <w:rFonts w:hint="eastAsia" w:cs="Arial"/>
                <w:kern w:val="2"/>
                <w:szCs w:val="21"/>
                <w:lang w:eastAsia="zh-CN"/>
              </w:rPr>
              <w:t>环球是每个员工事业发展的平台，我们在企业内部营造一个人人有机会、人人有发展的平等环境，促进员工能够随着企业的发展自身得到不断发展。发展是硬道理，无论是企业发展、员工发展，还是利益相关者的发展，都是我们追求的目的，都符合环球的利益。</w:t>
            </w:r>
          </w:p>
        </w:tc>
      </w:tr>
      <w:tr w14:paraId="5501D0BA">
        <w:tblPrEx>
          <w:tblBorders>
            <w:top w:val="thinThickSmallGap" w:color="008000" w:sz="24" w:space="0"/>
            <w:left w:val="thinThickSmallGap" w:color="008000" w:sz="24" w:space="0"/>
            <w:bottom w:val="thinThickSmallGap" w:color="008000" w:sz="24" w:space="0"/>
            <w:right w:val="thinThickSmallGap" w:color="008000" w:sz="24" w:space="0"/>
            <w:insideH w:val="single" w:color="auto" w:sz="4" w:space="0"/>
            <w:insideV w:val="single" w:color="auto" w:sz="4" w:space="0"/>
          </w:tblBorders>
          <w:tblCellMar>
            <w:top w:w="0" w:type="dxa"/>
            <w:left w:w="108" w:type="dxa"/>
            <w:bottom w:w="0" w:type="dxa"/>
            <w:right w:w="108" w:type="dxa"/>
          </w:tblCellMar>
        </w:tblPrEx>
        <w:trPr>
          <w:jc w:val="center"/>
        </w:trPr>
        <w:tc>
          <w:tcPr>
            <w:tcW w:w="1615" w:type="dxa"/>
            <w:vMerge w:val="restart"/>
            <w:tcBorders>
              <w:top w:val="single" w:color="auto" w:sz="4" w:space="0"/>
            </w:tcBorders>
            <w:vAlign w:val="center"/>
          </w:tcPr>
          <w:p w14:paraId="7E4E9126">
            <w:pPr>
              <w:jc w:val="center"/>
              <w:rPr>
                <w:b/>
                <w:kern w:val="2"/>
                <w:szCs w:val="21"/>
              </w:rPr>
            </w:pPr>
            <w:r>
              <w:rPr>
                <w:rFonts w:hint="eastAsia"/>
                <w:b/>
                <w:kern w:val="2"/>
                <w:szCs w:val="21"/>
              </w:rPr>
              <w:t>企业</w:t>
            </w:r>
            <w:r>
              <w:rPr>
                <w:rFonts w:hint="eastAsia" w:cs="Arial"/>
                <w:b/>
                <w:bCs/>
                <w:kern w:val="2"/>
                <w:szCs w:val="21"/>
              </w:rPr>
              <w:t>经营理念</w:t>
            </w:r>
          </w:p>
        </w:tc>
        <w:tc>
          <w:tcPr>
            <w:tcW w:w="1661" w:type="dxa"/>
            <w:tcBorders>
              <w:top w:val="single" w:color="auto" w:sz="4" w:space="0"/>
            </w:tcBorders>
            <w:vAlign w:val="center"/>
          </w:tcPr>
          <w:p w14:paraId="27236BBF">
            <w:pPr>
              <w:rPr>
                <w:kern w:val="2"/>
                <w:szCs w:val="21"/>
              </w:rPr>
            </w:pPr>
            <w:r>
              <w:rPr>
                <w:rFonts w:hint="eastAsia" w:cs="Arial"/>
                <w:bCs/>
                <w:kern w:val="2"/>
                <w:szCs w:val="21"/>
              </w:rPr>
              <w:t>以效益为中心</w:t>
            </w:r>
          </w:p>
        </w:tc>
        <w:tc>
          <w:tcPr>
            <w:tcW w:w="6193" w:type="dxa"/>
            <w:tcBorders>
              <w:top w:val="single" w:color="auto" w:sz="4" w:space="0"/>
            </w:tcBorders>
            <w:vAlign w:val="center"/>
          </w:tcPr>
          <w:p w14:paraId="14E94B7E">
            <w:pPr>
              <w:rPr>
                <w:kern w:val="2"/>
                <w:szCs w:val="21"/>
                <w:lang w:eastAsia="zh-CN"/>
              </w:rPr>
            </w:pPr>
            <w:r>
              <w:rPr>
                <w:rFonts w:hint="eastAsia" w:cs="Arial"/>
                <w:kern w:val="2"/>
                <w:szCs w:val="21"/>
                <w:lang w:eastAsia="zh-CN"/>
              </w:rPr>
              <w:t>环球以效益为中心，以客户为关注点，组织技术开发和各产业公司精心生产高附加值的有竞争力的产品，全力开拓市场，实现赢利目标。</w:t>
            </w:r>
          </w:p>
        </w:tc>
      </w:tr>
      <w:tr w14:paraId="33B0CC9B">
        <w:tblPrEx>
          <w:tblBorders>
            <w:top w:val="thinThickSmallGap" w:color="008000" w:sz="24" w:space="0"/>
            <w:left w:val="thinThickSmallGap" w:color="008000" w:sz="24" w:space="0"/>
            <w:bottom w:val="thinThickSmallGap" w:color="008000" w:sz="24" w:space="0"/>
            <w:right w:val="thinThickSmallGap" w:color="008000" w:sz="24" w:space="0"/>
            <w:insideH w:val="single" w:color="auto" w:sz="4" w:space="0"/>
            <w:insideV w:val="single" w:color="auto" w:sz="4" w:space="0"/>
          </w:tblBorders>
          <w:tblCellMar>
            <w:top w:w="0" w:type="dxa"/>
            <w:left w:w="108" w:type="dxa"/>
            <w:bottom w:w="0" w:type="dxa"/>
            <w:right w:w="108" w:type="dxa"/>
          </w:tblCellMar>
        </w:tblPrEx>
        <w:trPr>
          <w:jc w:val="center"/>
        </w:trPr>
        <w:tc>
          <w:tcPr>
            <w:tcW w:w="1615" w:type="dxa"/>
            <w:vMerge w:val="continue"/>
            <w:vAlign w:val="center"/>
          </w:tcPr>
          <w:p w14:paraId="41B15300">
            <w:pPr>
              <w:spacing w:line="280" w:lineRule="exact"/>
              <w:jc w:val="center"/>
              <w:rPr>
                <w:b/>
                <w:kern w:val="2"/>
                <w:szCs w:val="21"/>
                <w:lang w:eastAsia="zh-CN"/>
              </w:rPr>
            </w:pPr>
          </w:p>
        </w:tc>
        <w:tc>
          <w:tcPr>
            <w:tcW w:w="1661" w:type="dxa"/>
            <w:vAlign w:val="center"/>
          </w:tcPr>
          <w:p w14:paraId="4ACA0243">
            <w:pPr>
              <w:spacing w:line="280" w:lineRule="exact"/>
              <w:rPr>
                <w:kern w:val="2"/>
                <w:szCs w:val="21"/>
              </w:rPr>
            </w:pPr>
            <w:r>
              <w:rPr>
                <w:rFonts w:hint="eastAsia" w:cs="Arial"/>
                <w:bCs/>
                <w:kern w:val="2"/>
                <w:szCs w:val="21"/>
              </w:rPr>
              <w:t>视人才为资本</w:t>
            </w:r>
          </w:p>
        </w:tc>
        <w:tc>
          <w:tcPr>
            <w:tcW w:w="6193" w:type="dxa"/>
            <w:vAlign w:val="center"/>
          </w:tcPr>
          <w:p w14:paraId="42C5A752">
            <w:pPr>
              <w:spacing w:line="280" w:lineRule="exact"/>
              <w:rPr>
                <w:kern w:val="2"/>
                <w:szCs w:val="21"/>
                <w:lang w:eastAsia="zh-CN"/>
              </w:rPr>
            </w:pPr>
            <w:r>
              <w:rPr>
                <w:rFonts w:hint="eastAsia" w:cs="Arial"/>
                <w:kern w:val="2"/>
                <w:szCs w:val="21"/>
                <w:lang w:eastAsia="zh-CN"/>
              </w:rPr>
              <w:t>谁拥有最丰富、最优秀的人才资源，谁就拥有最大的优势，谁就能在竞争中胜出。环球</w:t>
            </w:r>
            <w:r>
              <w:rPr>
                <w:rFonts w:cs="Arial"/>
                <w:kern w:val="2"/>
                <w:szCs w:val="21"/>
                <w:lang w:eastAsia="zh-CN"/>
              </w:rPr>
              <w:t>“</w:t>
            </w:r>
            <w:r>
              <w:rPr>
                <w:rFonts w:hint="eastAsia" w:cs="Arial"/>
                <w:kern w:val="2"/>
                <w:szCs w:val="21"/>
                <w:lang w:eastAsia="zh-CN"/>
              </w:rPr>
              <w:t>视人才为资本</w:t>
            </w:r>
            <w:r>
              <w:rPr>
                <w:rFonts w:cs="Arial"/>
                <w:kern w:val="2"/>
                <w:szCs w:val="21"/>
                <w:lang w:eastAsia="zh-CN"/>
              </w:rPr>
              <w:t>”</w:t>
            </w:r>
            <w:r>
              <w:rPr>
                <w:rFonts w:hint="eastAsia" w:cs="Arial"/>
                <w:kern w:val="2"/>
                <w:szCs w:val="21"/>
                <w:lang w:eastAsia="zh-CN"/>
              </w:rPr>
              <w:t>就是强调人才对企业发展和在竞争中胜出的重要性，但人才资源只有在发挥作用的过程中，才能转变为人才资本，为企业创造出效益。</w:t>
            </w:r>
          </w:p>
        </w:tc>
      </w:tr>
      <w:tr w14:paraId="0079102E">
        <w:tblPrEx>
          <w:tblBorders>
            <w:top w:val="thinThickSmallGap" w:color="008000" w:sz="24" w:space="0"/>
            <w:left w:val="thinThickSmallGap" w:color="008000" w:sz="24" w:space="0"/>
            <w:bottom w:val="thinThickSmallGap" w:color="008000" w:sz="24" w:space="0"/>
            <w:right w:val="thinThickSmallGap" w:color="008000" w:sz="24" w:space="0"/>
            <w:insideH w:val="single" w:color="auto" w:sz="4" w:space="0"/>
            <w:insideV w:val="single" w:color="auto" w:sz="4" w:space="0"/>
          </w:tblBorders>
          <w:tblCellMar>
            <w:top w:w="0" w:type="dxa"/>
            <w:left w:w="108" w:type="dxa"/>
            <w:bottom w:w="0" w:type="dxa"/>
            <w:right w:w="108" w:type="dxa"/>
          </w:tblCellMar>
        </w:tblPrEx>
        <w:trPr>
          <w:jc w:val="center"/>
        </w:trPr>
        <w:tc>
          <w:tcPr>
            <w:tcW w:w="1615" w:type="dxa"/>
            <w:vMerge w:val="continue"/>
            <w:vAlign w:val="center"/>
          </w:tcPr>
          <w:p w14:paraId="20A62BA7">
            <w:pPr>
              <w:spacing w:line="280" w:lineRule="exact"/>
              <w:jc w:val="center"/>
              <w:rPr>
                <w:b/>
                <w:kern w:val="2"/>
                <w:szCs w:val="21"/>
                <w:lang w:eastAsia="zh-CN"/>
              </w:rPr>
            </w:pPr>
          </w:p>
        </w:tc>
        <w:tc>
          <w:tcPr>
            <w:tcW w:w="1661" w:type="dxa"/>
            <w:vAlign w:val="center"/>
          </w:tcPr>
          <w:p w14:paraId="21E57B3D">
            <w:pPr>
              <w:spacing w:line="280" w:lineRule="exact"/>
              <w:rPr>
                <w:kern w:val="2"/>
                <w:szCs w:val="21"/>
              </w:rPr>
            </w:pPr>
            <w:r>
              <w:rPr>
                <w:rFonts w:hint="eastAsia" w:cs="Arial"/>
                <w:bCs/>
                <w:kern w:val="2"/>
                <w:szCs w:val="21"/>
              </w:rPr>
              <w:t>以市场为导向</w:t>
            </w:r>
          </w:p>
        </w:tc>
        <w:tc>
          <w:tcPr>
            <w:tcW w:w="6193" w:type="dxa"/>
            <w:vAlign w:val="center"/>
          </w:tcPr>
          <w:p w14:paraId="7BB59744">
            <w:pPr>
              <w:spacing w:line="280" w:lineRule="exact"/>
              <w:rPr>
                <w:kern w:val="2"/>
                <w:szCs w:val="21"/>
                <w:lang w:eastAsia="zh-CN"/>
              </w:rPr>
            </w:pPr>
            <w:r>
              <w:rPr>
                <w:rFonts w:hint="eastAsia" w:cs="Arial"/>
                <w:kern w:val="2"/>
                <w:szCs w:val="21"/>
                <w:lang w:eastAsia="zh-CN"/>
              </w:rPr>
              <w:t>以了解顾客需求为出发点</w:t>
            </w:r>
            <w:r>
              <w:rPr>
                <w:rFonts w:cs="Arial"/>
                <w:kern w:val="2"/>
                <w:szCs w:val="21"/>
                <w:lang w:eastAsia="zh-CN"/>
              </w:rPr>
              <w:t>,</w:t>
            </w:r>
            <w:r>
              <w:rPr>
                <w:rFonts w:hint="eastAsia" w:cs="Arial"/>
                <w:kern w:val="2"/>
                <w:szCs w:val="21"/>
                <w:lang w:eastAsia="zh-CN"/>
              </w:rPr>
              <w:t>通过发挥自身的优势，致力于提升技术、降低成本</w:t>
            </w:r>
            <w:r>
              <w:rPr>
                <w:rFonts w:cs="Arial"/>
                <w:kern w:val="2"/>
                <w:szCs w:val="21"/>
                <w:lang w:eastAsia="zh-CN"/>
              </w:rPr>
              <w:t>,</w:t>
            </w:r>
            <w:r>
              <w:rPr>
                <w:rFonts w:hint="eastAsia" w:cs="Arial"/>
                <w:kern w:val="2"/>
                <w:szCs w:val="21"/>
                <w:lang w:eastAsia="zh-CN"/>
              </w:rPr>
              <w:t>并整合跨部门的努力来推出具有竞争力的产品和服务</w:t>
            </w:r>
            <w:r>
              <w:rPr>
                <w:rFonts w:cs="Arial"/>
                <w:kern w:val="2"/>
                <w:szCs w:val="21"/>
                <w:lang w:eastAsia="zh-CN"/>
              </w:rPr>
              <w:t>,</w:t>
            </w:r>
            <w:r>
              <w:rPr>
                <w:rFonts w:hint="eastAsia" w:cs="Arial"/>
                <w:kern w:val="2"/>
                <w:szCs w:val="21"/>
                <w:lang w:eastAsia="zh-CN"/>
              </w:rPr>
              <w:t>达到企业的绩效目标。</w:t>
            </w:r>
          </w:p>
        </w:tc>
      </w:tr>
      <w:tr w14:paraId="63791F59">
        <w:tblPrEx>
          <w:tblBorders>
            <w:top w:val="thinThickSmallGap" w:color="008000" w:sz="24" w:space="0"/>
            <w:left w:val="thinThickSmallGap" w:color="008000" w:sz="24" w:space="0"/>
            <w:bottom w:val="thinThickSmallGap" w:color="008000" w:sz="24" w:space="0"/>
            <w:right w:val="thinThickSmallGap" w:color="008000" w:sz="24" w:space="0"/>
            <w:insideH w:val="single" w:color="auto" w:sz="4" w:space="0"/>
            <w:insideV w:val="single" w:color="auto" w:sz="4" w:space="0"/>
          </w:tblBorders>
          <w:tblCellMar>
            <w:top w:w="0" w:type="dxa"/>
            <w:left w:w="108" w:type="dxa"/>
            <w:bottom w:w="0" w:type="dxa"/>
            <w:right w:w="108" w:type="dxa"/>
          </w:tblCellMar>
        </w:tblPrEx>
        <w:trPr>
          <w:jc w:val="center"/>
        </w:trPr>
        <w:tc>
          <w:tcPr>
            <w:tcW w:w="1615" w:type="dxa"/>
            <w:vMerge w:val="continue"/>
            <w:vAlign w:val="center"/>
          </w:tcPr>
          <w:p w14:paraId="3F6E6D95">
            <w:pPr>
              <w:spacing w:line="280" w:lineRule="exact"/>
              <w:jc w:val="center"/>
              <w:rPr>
                <w:b/>
                <w:kern w:val="2"/>
                <w:szCs w:val="21"/>
                <w:lang w:eastAsia="zh-CN"/>
              </w:rPr>
            </w:pPr>
          </w:p>
        </w:tc>
        <w:tc>
          <w:tcPr>
            <w:tcW w:w="1661" w:type="dxa"/>
            <w:vAlign w:val="center"/>
          </w:tcPr>
          <w:p w14:paraId="0A6EC1CD">
            <w:pPr>
              <w:spacing w:line="280" w:lineRule="exact"/>
              <w:rPr>
                <w:kern w:val="2"/>
                <w:szCs w:val="21"/>
              </w:rPr>
            </w:pPr>
            <w:r>
              <w:rPr>
                <w:rFonts w:hint="eastAsia" w:cs="Arial"/>
                <w:bCs/>
                <w:kern w:val="2"/>
                <w:szCs w:val="21"/>
              </w:rPr>
              <w:t>视信誉为生命</w:t>
            </w:r>
          </w:p>
        </w:tc>
        <w:tc>
          <w:tcPr>
            <w:tcW w:w="6193" w:type="dxa"/>
            <w:vAlign w:val="center"/>
          </w:tcPr>
          <w:p w14:paraId="560D9E27">
            <w:pPr>
              <w:spacing w:line="280" w:lineRule="exact"/>
              <w:rPr>
                <w:kern w:val="2"/>
                <w:szCs w:val="21"/>
                <w:lang w:eastAsia="zh-CN"/>
              </w:rPr>
            </w:pPr>
            <w:r>
              <w:rPr>
                <w:rFonts w:cs="Arial"/>
                <w:kern w:val="2"/>
                <w:szCs w:val="21"/>
                <w:lang w:eastAsia="zh-CN"/>
              </w:rPr>
              <w:t>“</w:t>
            </w:r>
            <w:r>
              <w:rPr>
                <w:rFonts w:hint="eastAsia" w:cs="Arial"/>
                <w:kern w:val="2"/>
                <w:szCs w:val="21"/>
                <w:lang w:eastAsia="zh-CN"/>
              </w:rPr>
              <w:t>小企业做事，大企业做人</w:t>
            </w:r>
            <w:r>
              <w:rPr>
                <w:rFonts w:cs="Arial"/>
                <w:kern w:val="2"/>
                <w:szCs w:val="21"/>
                <w:lang w:eastAsia="zh-CN"/>
              </w:rPr>
              <w:t>”</w:t>
            </w:r>
            <w:r>
              <w:rPr>
                <w:rFonts w:hint="eastAsia" w:cs="Arial"/>
                <w:kern w:val="2"/>
                <w:szCs w:val="21"/>
                <w:lang w:eastAsia="zh-CN"/>
              </w:rPr>
              <w:t>，做企业与做人一样都要</w:t>
            </w:r>
            <w:r>
              <w:rPr>
                <w:rFonts w:cs="Arial"/>
                <w:kern w:val="2"/>
                <w:szCs w:val="21"/>
                <w:lang w:eastAsia="zh-CN"/>
              </w:rPr>
              <w:t>“</w:t>
            </w:r>
            <w:r>
              <w:rPr>
                <w:rFonts w:hint="eastAsia" w:cs="Arial"/>
                <w:kern w:val="2"/>
                <w:szCs w:val="21"/>
                <w:lang w:eastAsia="zh-CN"/>
              </w:rPr>
              <w:t>言必行，行必果</w:t>
            </w:r>
            <w:r>
              <w:rPr>
                <w:rFonts w:cs="Arial"/>
                <w:kern w:val="2"/>
                <w:szCs w:val="21"/>
                <w:lang w:eastAsia="zh-CN"/>
              </w:rPr>
              <w:t>”</w:t>
            </w:r>
            <w:r>
              <w:rPr>
                <w:rFonts w:hint="eastAsia" w:cs="Arial"/>
                <w:kern w:val="2"/>
                <w:szCs w:val="21"/>
                <w:lang w:eastAsia="zh-CN"/>
              </w:rPr>
              <w:t>，公司成功的根本就是立足实际、诚实守信。诚信纳税，诚信经营，诚待客户，以诚信赢得员工、客户与社会公众的尊重。</w:t>
            </w:r>
          </w:p>
        </w:tc>
      </w:tr>
      <w:tr w14:paraId="49AC287E">
        <w:tblPrEx>
          <w:tblBorders>
            <w:top w:val="thinThickSmallGap" w:color="008000" w:sz="24" w:space="0"/>
            <w:left w:val="thinThickSmallGap" w:color="008000" w:sz="24" w:space="0"/>
            <w:bottom w:val="thinThickSmallGap" w:color="008000" w:sz="24" w:space="0"/>
            <w:right w:val="thinThickSmallGap" w:color="008000" w:sz="24" w:space="0"/>
            <w:insideH w:val="single" w:color="auto" w:sz="4" w:space="0"/>
            <w:insideV w:val="single" w:color="auto" w:sz="4" w:space="0"/>
          </w:tblBorders>
          <w:tblCellMar>
            <w:top w:w="0" w:type="dxa"/>
            <w:left w:w="108" w:type="dxa"/>
            <w:bottom w:w="0" w:type="dxa"/>
            <w:right w:w="108" w:type="dxa"/>
          </w:tblCellMar>
        </w:tblPrEx>
        <w:trPr>
          <w:jc w:val="center"/>
        </w:trPr>
        <w:tc>
          <w:tcPr>
            <w:tcW w:w="1615" w:type="dxa"/>
            <w:vMerge w:val="restart"/>
            <w:vAlign w:val="center"/>
          </w:tcPr>
          <w:p w14:paraId="38B489BA">
            <w:pPr>
              <w:jc w:val="center"/>
              <w:rPr>
                <w:b/>
                <w:kern w:val="2"/>
                <w:szCs w:val="21"/>
              </w:rPr>
            </w:pPr>
            <w:r>
              <w:rPr>
                <w:rFonts w:hint="eastAsia" w:cs="Arial"/>
                <w:b/>
                <w:kern w:val="2"/>
                <w:szCs w:val="21"/>
              </w:rPr>
              <w:t>企业精神</w:t>
            </w:r>
          </w:p>
        </w:tc>
        <w:tc>
          <w:tcPr>
            <w:tcW w:w="1661" w:type="dxa"/>
            <w:vAlign w:val="center"/>
          </w:tcPr>
          <w:p w14:paraId="011469BC">
            <w:pPr>
              <w:rPr>
                <w:rFonts w:cs="Arial"/>
                <w:kern w:val="2"/>
                <w:szCs w:val="21"/>
              </w:rPr>
            </w:pPr>
            <w:r>
              <w:rPr>
                <w:rFonts w:hint="eastAsia" w:cs="Arial"/>
                <w:kern w:val="2"/>
                <w:szCs w:val="21"/>
              </w:rPr>
              <w:t>务实、拼搏</w:t>
            </w:r>
          </w:p>
        </w:tc>
        <w:tc>
          <w:tcPr>
            <w:tcW w:w="6193" w:type="dxa"/>
            <w:vAlign w:val="center"/>
          </w:tcPr>
          <w:p w14:paraId="0728F784">
            <w:pPr>
              <w:rPr>
                <w:kern w:val="2"/>
                <w:szCs w:val="21"/>
                <w:lang w:eastAsia="zh-CN"/>
              </w:rPr>
            </w:pPr>
            <w:r>
              <w:rPr>
                <w:rFonts w:hint="eastAsia" w:cs="Arial"/>
                <w:kern w:val="2"/>
                <w:szCs w:val="21"/>
                <w:lang w:eastAsia="zh-CN"/>
              </w:rPr>
              <w:t>成就环球事业需要每一位环球人在自身工作岗位上，实事求是、脚踏实地、奋勇拼搏。</w:t>
            </w:r>
          </w:p>
        </w:tc>
      </w:tr>
      <w:tr w14:paraId="16DB27DE">
        <w:tblPrEx>
          <w:tblBorders>
            <w:top w:val="thinThickSmallGap" w:color="008000" w:sz="24" w:space="0"/>
            <w:left w:val="thinThickSmallGap" w:color="008000" w:sz="24" w:space="0"/>
            <w:bottom w:val="thinThickSmallGap" w:color="008000" w:sz="24" w:space="0"/>
            <w:right w:val="thinThickSmallGap" w:color="008000" w:sz="24" w:space="0"/>
            <w:insideH w:val="single" w:color="auto" w:sz="4" w:space="0"/>
            <w:insideV w:val="single" w:color="auto" w:sz="4" w:space="0"/>
          </w:tblBorders>
          <w:tblCellMar>
            <w:top w:w="0" w:type="dxa"/>
            <w:left w:w="108" w:type="dxa"/>
            <w:bottom w:w="0" w:type="dxa"/>
            <w:right w:w="108" w:type="dxa"/>
          </w:tblCellMar>
        </w:tblPrEx>
        <w:trPr>
          <w:jc w:val="center"/>
        </w:trPr>
        <w:tc>
          <w:tcPr>
            <w:tcW w:w="1615" w:type="dxa"/>
            <w:vMerge w:val="continue"/>
            <w:vAlign w:val="center"/>
          </w:tcPr>
          <w:p w14:paraId="6C9A4F30">
            <w:pPr>
              <w:spacing w:line="280" w:lineRule="exact"/>
              <w:jc w:val="center"/>
              <w:rPr>
                <w:b/>
                <w:kern w:val="2"/>
                <w:szCs w:val="21"/>
                <w:lang w:eastAsia="zh-CN"/>
              </w:rPr>
            </w:pPr>
          </w:p>
        </w:tc>
        <w:tc>
          <w:tcPr>
            <w:tcW w:w="1661" w:type="dxa"/>
            <w:vAlign w:val="center"/>
          </w:tcPr>
          <w:p w14:paraId="76DCCBB0">
            <w:pPr>
              <w:rPr>
                <w:rFonts w:cs="Arial"/>
                <w:kern w:val="2"/>
                <w:szCs w:val="21"/>
              </w:rPr>
            </w:pPr>
            <w:r>
              <w:rPr>
                <w:rFonts w:hint="eastAsia" w:cs="Arial"/>
                <w:kern w:val="2"/>
                <w:szCs w:val="21"/>
              </w:rPr>
              <w:t>团结、创新</w:t>
            </w:r>
          </w:p>
        </w:tc>
        <w:tc>
          <w:tcPr>
            <w:tcW w:w="6193" w:type="dxa"/>
            <w:vAlign w:val="center"/>
          </w:tcPr>
          <w:p w14:paraId="0F7F0478">
            <w:pPr>
              <w:spacing w:line="280" w:lineRule="exact"/>
              <w:rPr>
                <w:kern w:val="2"/>
                <w:szCs w:val="21"/>
                <w:lang w:eastAsia="zh-CN"/>
              </w:rPr>
            </w:pPr>
            <w:r>
              <w:rPr>
                <w:rFonts w:hint="eastAsia" w:cs="Arial"/>
                <w:kern w:val="2"/>
                <w:szCs w:val="21"/>
                <w:lang w:eastAsia="zh-CN"/>
              </w:rPr>
              <w:t>公司能有今天的规模和实力，靠的是众志成城的团队及不断创新的精神。公司的每一步发展都在变革中壮大，在创新中发展，要进一步依靠团队的智慧以及制度创新、技术创新、管理创新和文化创新支撑着企业的跨越式发展。</w:t>
            </w:r>
          </w:p>
        </w:tc>
      </w:tr>
      <w:tr w14:paraId="640FC892">
        <w:tblPrEx>
          <w:tblBorders>
            <w:top w:val="thinThickSmallGap" w:color="008000" w:sz="24" w:space="0"/>
            <w:left w:val="thinThickSmallGap" w:color="008000" w:sz="24" w:space="0"/>
            <w:bottom w:val="thinThickSmallGap" w:color="008000" w:sz="24" w:space="0"/>
            <w:right w:val="thinThickSmallGap" w:color="008000" w:sz="24" w:space="0"/>
            <w:insideH w:val="single" w:color="auto" w:sz="4" w:space="0"/>
            <w:insideV w:val="single" w:color="auto" w:sz="4" w:space="0"/>
          </w:tblBorders>
          <w:tblCellMar>
            <w:top w:w="0" w:type="dxa"/>
            <w:left w:w="108" w:type="dxa"/>
            <w:bottom w:w="0" w:type="dxa"/>
            <w:right w:w="108" w:type="dxa"/>
          </w:tblCellMar>
        </w:tblPrEx>
        <w:trPr>
          <w:jc w:val="center"/>
        </w:trPr>
        <w:tc>
          <w:tcPr>
            <w:tcW w:w="1615" w:type="dxa"/>
            <w:vMerge w:val="restart"/>
            <w:vAlign w:val="center"/>
          </w:tcPr>
          <w:p w14:paraId="709532EE">
            <w:pPr>
              <w:jc w:val="center"/>
              <w:rPr>
                <w:b/>
                <w:kern w:val="2"/>
                <w:szCs w:val="21"/>
              </w:rPr>
            </w:pPr>
            <w:r>
              <w:rPr>
                <w:rFonts w:hint="eastAsia" w:cs="Arial"/>
                <w:b/>
                <w:bCs/>
                <w:kern w:val="2"/>
                <w:szCs w:val="21"/>
              </w:rPr>
              <w:t>企业工作作风</w:t>
            </w:r>
          </w:p>
          <w:p w14:paraId="26CFD903">
            <w:pPr>
              <w:jc w:val="center"/>
              <w:rPr>
                <w:b/>
                <w:kern w:val="2"/>
                <w:szCs w:val="21"/>
              </w:rPr>
            </w:pPr>
          </w:p>
        </w:tc>
        <w:tc>
          <w:tcPr>
            <w:tcW w:w="1661" w:type="dxa"/>
            <w:vAlign w:val="center"/>
          </w:tcPr>
          <w:p w14:paraId="0EC50802">
            <w:pPr>
              <w:tabs>
                <w:tab w:val="left" w:pos="716"/>
              </w:tabs>
              <w:rPr>
                <w:kern w:val="2"/>
                <w:szCs w:val="21"/>
              </w:rPr>
            </w:pPr>
            <w:r>
              <w:rPr>
                <w:rFonts w:hint="eastAsia" w:cs="Arial"/>
                <w:bCs/>
                <w:kern w:val="2"/>
                <w:szCs w:val="21"/>
              </w:rPr>
              <w:t>精心策划</w:t>
            </w:r>
          </w:p>
        </w:tc>
        <w:tc>
          <w:tcPr>
            <w:tcW w:w="6193" w:type="dxa"/>
            <w:vAlign w:val="center"/>
          </w:tcPr>
          <w:p w14:paraId="37D0E5E1">
            <w:pPr>
              <w:rPr>
                <w:kern w:val="2"/>
                <w:szCs w:val="21"/>
                <w:lang w:eastAsia="zh-CN"/>
              </w:rPr>
            </w:pPr>
            <w:r>
              <w:rPr>
                <w:rFonts w:hint="eastAsia" w:cs="Arial"/>
                <w:kern w:val="2"/>
                <w:szCs w:val="21"/>
                <w:lang w:eastAsia="zh-CN"/>
              </w:rPr>
              <w:t>事情无论大小，关键在于策划，策划无论大小，关键在于精心。要做到时时有策划，事事有策划。凡事谋定而后动，三思而后行，大胆设想、反复推敲、周密部署。</w:t>
            </w:r>
          </w:p>
        </w:tc>
      </w:tr>
      <w:tr w14:paraId="373F030C">
        <w:tblPrEx>
          <w:tblBorders>
            <w:top w:val="thinThickSmallGap" w:color="008000" w:sz="24" w:space="0"/>
            <w:left w:val="thinThickSmallGap" w:color="008000" w:sz="24" w:space="0"/>
            <w:bottom w:val="thinThickSmallGap" w:color="008000" w:sz="24" w:space="0"/>
            <w:right w:val="thinThickSmallGap" w:color="008000" w:sz="24" w:space="0"/>
            <w:insideH w:val="single" w:color="auto" w:sz="4" w:space="0"/>
            <w:insideV w:val="single" w:color="auto" w:sz="4" w:space="0"/>
          </w:tblBorders>
          <w:tblCellMar>
            <w:top w:w="0" w:type="dxa"/>
            <w:left w:w="108" w:type="dxa"/>
            <w:bottom w:w="0" w:type="dxa"/>
            <w:right w:w="108" w:type="dxa"/>
          </w:tblCellMar>
        </w:tblPrEx>
        <w:trPr>
          <w:jc w:val="center"/>
        </w:trPr>
        <w:tc>
          <w:tcPr>
            <w:tcW w:w="1615" w:type="dxa"/>
            <w:vMerge w:val="continue"/>
            <w:vAlign w:val="center"/>
          </w:tcPr>
          <w:p w14:paraId="4C8E6F17">
            <w:pPr>
              <w:spacing w:line="280" w:lineRule="exact"/>
              <w:jc w:val="center"/>
              <w:rPr>
                <w:b/>
                <w:kern w:val="2"/>
                <w:szCs w:val="21"/>
                <w:lang w:eastAsia="zh-CN"/>
              </w:rPr>
            </w:pPr>
          </w:p>
        </w:tc>
        <w:tc>
          <w:tcPr>
            <w:tcW w:w="1661" w:type="dxa"/>
            <w:vAlign w:val="center"/>
          </w:tcPr>
          <w:p w14:paraId="0F48AE55">
            <w:pPr>
              <w:rPr>
                <w:rFonts w:cs="Arial"/>
                <w:kern w:val="2"/>
                <w:szCs w:val="21"/>
              </w:rPr>
            </w:pPr>
            <w:r>
              <w:rPr>
                <w:rFonts w:hint="eastAsia" w:cs="Arial"/>
                <w:bCs/>
                <w:kern w:val="2"/>
                <w:szCs w:val="21"/>
              </w:rPr>
              <w:t>狠抓落实</w:t>
            </w:r>
          </w:p>
        </w:tc>
        <w:tc>
          <w:tcPr>
            <w:tcW w:w="6193" w:type="dxa"/>
            <w:vAlign w:val="center"/>
          </w:tcPr>
          <w:p w14:paraId="7254B8B6">
            <w:pPr>
              <w:spacing w:line="280" w:lineRule="exact"/>
              <w:rPr>
                <w:rFonts w:cs="Arial"/>
                <w:kern w:val="2"/>
                <w:szCs w:val="21"/>
                <w:lang w:eastAsia="zh-CN"/>
              </w:rPr>
            </w:pPr>
            <w:r>
              <w:rPr>
                <w:rFonts w:hint="eastAsia" w:cs="Arial"/>
                <w:kern w:val="2"/>
                <w:szCs w:val="21"/>
                <w:lang w:eastAsia="zh-CN"/>
              </w:rPr>
              <w:t>抓落实，首先要树立大局意识和责任意识，按照工作要求，真抓实干，注重细节，应对得力。</w:t>
            </w:r>
          </w:p>
        </w:tc>
      </w:tr>
      <w:tr w14:paraId="59E92388">
        <w:tblPrEx>
          <w:tblBorders>
            <w:top w:val="thinThickSmallGap" w:color="008000" w:sz="24" w:space="0"/>
            <w:left w:val="thinThickSmallGap" w:color="008000" w:sz="24" w:space="0"/>
            <w:bottom w:val="thinThickSmallGap" w:color="008000" w:sz="24" w:space="0"/>
            <w:right w:val="thinThickSmallGap" w:color="008000" w:sz="24" w:space="0"/>
            <w:insideH w:val="single" w:color="auto" w:sz="4" w:space="0"/>
            <w:insideV w:val="single" w:color="auto" w:sz="4" w:space="0"/>
          </w:tblBorders>
          <w:tblCellMar>
            <w:top w:w="0" w:type="dxa"/>
            <w:left w:w="108" w:type="dxa"/>
            <w:bottom w:w="0" w:type="dxa"/>
            <w:right w:w="108" w:type="dxa"/>
          </w:tblCellMar>
        </w:tblPrEx>
        <w:trPr>
          <w:jc w:val="center"/>
        </w:trPr>
        <w:tc>
          <w:tcPr>
            <w:tcW w:w="1615" w:type="dxa"/>
            <w:vMerge w:val="continue"/>
            <w:vAlign w:val="center"/>
          </w:tcPr>
          <w:p w14:paraId="0764B09D">
            <w:pPr>
              <w:spacing w:line="280" w:lineRule="exact"/>
              <w:jc w:val="center"/>
              <w:rPr>
                <w:b/>
                <w:kern w:val="2"/>
                <w:szCs w:val="21"/>
                <w:lang w:eastAsia="zh-CN"/>
              </w:rPr>
            </w:pPr>
          </w:p>
        </w:tc>
        <w:tc>
          <w:tcPr>
            <w:tcW w:w="1661" w:type="dxa"/>
            <w:vAlign w:val="center"/>
          </w:tcPr>
          <w:p w14:paraId="3CD834ED">
            <w:pPr>
              <w:rPr>
                <w:rFonts w:cs="Arial"/>
                <w:kern w:val="2"/>
                <w:szCs w:val="21"/>
              </w:rPr>
            </w:pPr>
            <w:r>
              <w:rPr>
                <w:rFonts w:hint="eastAsia" w:cs="Arial"/>
                <w:bCs/>
                <w:kern w:val="2"/>
                <w:szCs w:val="21"/>
              </w:rPr>
              <w:t>办事高效</w:t>
            </w:r>
          </w:p>
        </w:tc>
        <w:tc>
          <w:tcPr>
            <w:tcW w:w="6193" w:type="dxa"/>
            <w:vAlign w:val="center"/>
          </w:tcPr>
          <w:p w14:paraId="4D734349">
            <w:pPr>
              <w:spacing w:line="280" w:lineRule="exact"/>
              <w:rPr>
                <w:rFonts w:cs="Arial"/>
                <w:kern w:val="2"/>
                <w:szCs w:val="21"/>
                <w:lang w:eastAsia="zh-CN"/>
              </w:rPr>
            </w:pPr>
            <w:r>
              <w:rPr>
                <w:rFonts w:hint="eastAsia" w:cs="Arial"/>
                <w:kern w:val="2"/>
                <w:szCs w:val="21"/>
                <w:lang w:eastAsia="zh-CN"/>
              </w:rPr>
              <w:t>集中体现在科学决策、计划管理、关键环节、日事日毕、适度超前等各个工作层面。</w:t>
            </w:r>
          </w:p>
        </w:tc>
      </w:tr>
    </w:tbl>
    <w:p w14:paraId="6004F457">
      <w:pPr>
        <w:spacing w:line="360" w:lineRule="auto"/>
        <w:rPr>
          <w:b/>
          <w:sz w:val="28"/>
          <w:szCs w:val="28"/>
          <w:lang w:eastAsia="zh-CN"/>
        </w:rPr>
      </w:pPr>
    </w:p>
    <w:p w14:paraId="391EA8F0">
      <w:pPr>
        <w:spacing w:line="360" w:lineRule="auto"/>
        <w:rPr>
          <w:b/>
          <w:sz w:val="24"/>
          <w:lang w:eastAsia="zh-CN"/>
        </w:rPr>
      </w:pPr>
      <w:r>
        <w:rPr>
          <w:rFonts w:hint="eastAsia"/>
          <w:b/>
          <w:sz w:val="28"/>
          <w:szCs w:val="28"/>
          <w:lang w:eastAsia="zh-CN"/>
        </w:rPr>
        <w:t>（二）根值文化，涵养企业</w:t>
      </w:r>
    </w:p>
    <w:p w14:paraId="6843D846">
      <w:pPr>
        <w:widowControl/>
        <w:rPr>
          <w:sz w:val="24"/>
          <w:lang w:eastAsia="zh-CN"/>
        </w:rPr>
      </w:pPr>
      <w:r>
        <w:rPr>
          <w:rFonts w:hint="eastAsia"/>
          <w:sz w:val="24"/>
          <w:lang w:eastAsia="zh-CN"/>
        </w:rPr>
        <w:t xml:space="preserve">    领导层以身作则，积极宣传践行企业文化，使企业文化成为公司发展的“导航灯”。</w:t>
      </w:r>
    </w:p>
    <w:p w14:paraId="0DCCF483">
      <w:pPr>
        <w:widowControl/>
        <w:rPr>
          <w:sz w:val="24"/>
          <w:lang w:eastAsia="zh-CN"/>
        </w:rPr>
      </w:pPr>
      <w:r>
        <w:rPr>
          <w:rFonts w:hint="eastAsia"/>
          <w:sz w:val="24"/>
          <w:lang w:eastAsia="zh-CN"/>
        </w:rPr>
        <w:t xml:space="preserve">    1、制度层面上：公司所有的制度都体现了企业文化的内涵。制定了《企业文化手册》和《员工手册》、《安全手册》及《企业文化宣传制度》，从专业部门到车间都成立企业文化宣传委员会，层层宣贯，级级落实；利用《环球报》、展销会等多种载体，通过组织职工运动会、企业发展成果图片展等活动，让广大员工和社会各界更好地了解、领悟公司企业文化。</w:t>
      </w:r>
    </w:p>
    <w:p w14:paraId="0ACCFB78">
      <w:pPr>
        <w:numPr>
          <w:ilvl w:val="0"/>
          <w:numId w:val="2"/>
        </w:numPr>
        <w:ind w:firstLine="480" w:firstLineChars="200"/>
        <w:rPr>
          <w:sz w:val="24"/>
          <w:lang w:eastAsia="zh-CN"/>
        </w:rPr>
      </w:pPr>
      <w:r>
        <w:rPr>
          <w:rFonts w:hint="eastAsia"/>
          <w:bCs/>
          <w:sz w:val="24"/>
          <w:lang w:eastAsia="zh-CN"/>
        </w:rPr>
        <w:t>物质层面上：</w:t>
      </w:r>
      <w:r>
        <w:rPr>
          <w:rFonts w:hint="eastAsia"/>
          <w:sz w:val="24"/>
          <w:lang w:eastAsia="zh-CN"/>
        </w:rPr>
        <w:t>制定《VI形象识别手册》。统一、规范、整合VI，提升企业形象，从企业标识、厂房、厂徽、信封、名片等体现公司文化内涵。近年来，公司在企业文化建设方面取得较大的业绩，企业文化已深入人心，员工自觉以企业文化作为行动指南，形成了学习企业文化、领悟企业文化、践行企业文化的良好氛围。</w:t>
      </w:r>
    </w:p>
    <w:p w14:paraId="74D7CEB5">
      <w:pPr>
        <w:rPr>
          <w:b/>
          <w:sz w:val="28"/>
          <w:szCs w:val="28"/>
          <w:lang w:eastAsia="zh-CN"/>
        </w:rPr>
      </w:pPr>
      <w:r>
        <w:rPr>
          <w:rFonts w:hint="eastAsia"/>
          <w:b/>
          <w:sz w:val="28"/>
          <w:szCs w:val="28"/>
          <w:lang w:eastAsia="zh-CN"/>
        </w:rPr>
        <w:t>（三）拓宽交流渠道，顺畅双向沟通</w:t>
      </w:r>
    </w:p>
    <w:p w14:paraId="74C145B3">
      <w:pPr>
        <w:ind w:firstLine="480" w:firstLineChars="200"/>
        <w:rPr>
          <w:sz w:val="24"/>
          <w:lang w:eastAsia="zh-CN"/>
        </w:rPr>
      </w:pPr>
      <w:r>
        <w:rPr>
          <w:rFonts w:hint="eastAsia"/>
          <w:sz w:val="24"/>
          <w:lang w:eastAsia="zh-CN"/>
        </w:rPr>
        <w:t>公司高层领导通过上下互动、内外互访等多种形式与公司员工、经销商、客户就公司的价值观、发展方向和前景目标进行了有效沟通。</w:t>
      </w:r>
    </w:p>
    <w:p w14:paraId="359BEA86">
      <w:pPr>
        <w:spacing w:line="360" w:lineRule="auto"/>
        <w:jc w:val="both"/>
        <w:rPr>
          <w:rFonts w:cs="Arial"/>
          <w:b/>
          <w:kern w:val="2"/>
          <w:sz w:val="24"/>
          <w:szCs w:val="24"/>
          <w:lang w:eastAsia="zh-CN"/>
        </w:rPr>
      </w:pPr>
    </w:p>
    <w:p w14:paraId="3980F251">
      <w:pPr>
        <w:pStyle w:val="3"/>
        <w:ind w:left="0"/>
        <w:jc w:val="center"/>
        <w:rPr>
          <w:sz w:val="24"/>
          <w:szCs w:val="24"/>
          <w:lang w:eastAsia="zh-CN"/>
        </w:rPr>
      </w:pPr>
      <w:r>
        <w:rPr>
          <w:rFonts w:hint="eastAsia"/>
          <w:b/>
          <w:bCs/>
          <w:sz w:val="44"/>
          <w:szCs w:val="44"/>
          <w:lang w:eastAsia="zh-CN"/>
        </w:rPr>
        <w:t>四、财务概况</w:t>
      </w:r>
    </w:p>
    <w:p w14:paraId="22DCECE3">
      <w:pPr>
        <w:pStyle w:val="3"/>
        <w:ind w:left="0"/>
        <w:jc w:val="center"/>
        <w:rPr>
          <w:sz w:val="24"/>
          <w:szCs w:val="24"/>
          <w:lang w:eastAsia="zh-CN"/>
        </w:rPr>
      </w:pPr>
    </w:p>
    <w:p w14:paraId="107883AE">
      <w:pPr>
        <w:pStyle w:val="3"/>
        <w:ind w:left="0"/>
        <w:jc w:val="center"/>
        <w:rPr>
          <w:sz w:val="24"/>
          <w:szCs w:val="24"/>
          <w:lang w:eastAsia="zh-CN"/>
        </w:rPr>
      </w:pPr>
    </w:p>
    <w:p w14:paraId="7A605B10">
      <w:pPr>
        <w:pStyle w:val="3"/>
        <w:ind w:left="0"/>
        <w:jc w:val="center"/>
        <w:rPr>
          <w:sz w:val="24"/>
          <w:szCs w:val="24"/>
          <w:lang w:eastAsia="zh-CN"/>
        </w:rPr>
      </w:pPr>
    </w:p>
    <w:tbl>
      <w:tblPr>
        <w:tblStyle w:val="9"/>
        <w:tblpPr w:leftFromText="180" w:rightFromText="180" w:vertAnchor="text" w:horzAnchor="page" w:tblpXSpec="center" w:tblpY="598"/>
        <w:tblOverlap w:val="never"/>
        <w:tblW w:w="6227"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0" w:type="dxa"/>
          <w:left w:w="0" w:type="dxa"/>
          <w:bottom w:w="0" w:type="dxa"/>
          <w:right w:w="0" w:type="dxa"/>
        </w:tblCellMar>
      </w:tblPr>
      <w:tblGrid>
        <w:gridCol w:w="3425"/>
        <w:gridCol w:w="1401"/>
        <w:gridCol w:w="1401"/>
      </w:tblGrid>
      <w:tr w14:paraId="3903F4B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425" w:type="dxa"/>
            <w:shd w:val="clear" w:color="auto" w:fill="FFFFFF"/>
            <w:tcMar>
              <w:top w:w="74" w:type="dxa"/>
              <w:left w:w="142" w:type="dxa"/>
              <w:bottom w:w="74" w:type="dxa"/>
              <w:right w:w="142" w:type="dxa"/>
            </w:tcMar>
            <w:vAlign w:val="center"/>
          </w:tcPr>
          <w:p w14:paraId="5D925F22">
            <w:pPr>
              <w:widowControl/>
              <w:spacing w:before="100" w:beforeAutospacing="1" w:after="100" w:afterAutospacing="1"/>
              <w:rPr>
                <w:sz w:val="24"/>
                <w:szCs w:val="24"/>
              </w:rPr>
            </w:pPr>
            <w:r>
              <w:rPr>
                <w:rFonts w:hint="eastAsia"/>
                <w:sz w:val="24"/>
                <w:szCs w:val="24"/>
              </w:rPr>
              <w:t>项       目</w:t>
            </w:r>
          </w:p>
        </w:tc>
        <w:tc>
          <w:tcPr>
            <w:tcW w:w="1401" w:type="dxa"/>
            <w:shd w:val="clear" w:color="auto" w:fill="FFFFFF"/>
          </w:tcPr>
          <w:p w14:paraId="07E478D1">
            <w:pPr>
              <w:widowControl/>
              <w:spacing w:before="100" w:beforeAutospacing="1" w:after="100" w:afterAutospacing="1"/>
              <w:jc w:val="center"/>
              <w:rPr>
                <w:sz w:val="24"/>
                <w:szCs w:val="24"/>
                <w:lang w:eastAsia="zh-CN"/>
              </w:rPr>
            </w:pPr>
            <w:r>
              <w:rPr>
                <w:rFonts w:hint="eastAsia"/>
                <w:sz w:val="24"/>
                <w:szCs w:val="24"/>
                <w:lang w:eastAsia="zh-CN"/>
              </w:rPr>
              <w:t>2</w:t>
            </w:r>
            <w:r>
              <w:rPr>
                <w:sz w:val="24"/>
                <w:szCs w:val="24"/>
                <w:lang w:eastAsia="zh-CN"/>
              </w:rPr>
              <w:t>02</w:t>
            </w:r>
            <w:r>
              <w:rPr>
                <w:rFonts w:hint="eastAsia"/>
                <w:sz w:val="24"/>
                <w:szCs w:val="24"/>
                <w:lang w:val="en-US" w:eastAsia="zh-CN"/>
              </w:rPr>
              <w:t>4</w:t>
            </w:r>
            <w:r>
              <w:rPr>
                <w:rFonts w:hint="eastAsia"/>
                <w:sz w:val="24"/>
                <w:szCs w:val="24"/>
                <w:lang w:eastAsia="zh-CN"/>
              </w:rPr>
              <w:t>年度</w:t>
            </w:r>
          </w:p>
        </w:tc>
        <w:tc>
          <w:tcPr>
            <w:tcW w:w="1401" w:type="dxa"/>
            <w:shd w:val="clear" w:color="auto" w:fill="FFFFFF"/>
          </w:tcPr>
          <w:p w14:paraId="4EDD0059">
            <w:pPr>
              <w:widowControl/>
              <w:spacing w:before="100" w:beforeAutospacing="1" w:after="100" w:afterAutospacing="1"/>
              <w:jc w:val="center"/>
              <w:rPr>
                <w:rFonts w:hint="default"/>
                <w:sz w:val="24"/>
                <w:szCs w:val="24"/>
                <w:lang w:val="en-US" w:eastAsia="zh-CN"/>
              </w:rPr>
            </w:pPr>
            <w:r>
              <w:rPr>
                <w:rFonts w:hint="eastAsia"/>
                <w:sz w:val="24"/>
                <w:szCs w:val="24"/>
                <w:lang w:val="en-US" w:eastAsia="zh-CN"/>
              </w:rPr>
              <w:t>2025年度</w:t>
            </w:r>
          </w:p>
        </w:tc>
      </w:tr>
      <w:tr w14:paraId="3B7DA57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425" w:type="dxa"/>
            <w:shd w:val="clear" w:color="auto" w:fill="FFFFFF"/>
            <w:tcMar>
              <w:top w:w="74" w:type="dxa"/>
              <w:left w:w="142" w:type="dxa"/>
              <w:bottom w:w="74" w:type="dxa"/>
              <w:right w:w="142" w:type="dxa"/>
            </w:tcMar>
            <w:vAlign w:val="center"/>
          </w:tcPr>
          <w:p w14:paraId="68511B6B">
            <w:pPr>
              <w:widowControl/>
              <w:spacing w:before="100" w:beforeAutospacing="1" w:after="100" w:afterAutospacing="1"/>
              <w:rPr>
                <w:sz w:val="24"/>
                <w:szCs w:val="24"/>
              </w:rPr>
            </w:pPr>
            <w:r>
              <w:rPr>
                <w:rFonts w:hint="eastAsia"/>
                <w:sz w:val="24"/>
                <w:szCs w:val="24"/>
              </w:rPr>
              <w:t>总资产（万元）</w:t>
            </w:r>
          </w:p>
        </w:tc>
        <w:tc>
          <w:tcPr>
            <w:tcW w:w="1401" w:type="dxa"/>
            <w:shd w:val="clear" w:color="auto" w:fill="FFFFFF"/>
          </w:tcPr>
          <w:p w14:paraId="2E02CB71">
            <w:pPr>
              <w:widowControl/>
              <w:jc w:val="center"/>
              <w:rPr>
                <w:rFonts w:hint="default" w:ascii="等线" w:hAnsi="等线" w:eastAsia="等线"/>
                <w:color w:val="000000"/>
                <w:lang w:val="en-US" w:eastAsia="zh-CN"/>
              </w:rPr>
            </w:pPr>
            <w:r>
              <w:rPr>
                <w:rFonts w:hint="eastAsia" w:ascii="等线" w:hAnsi="等线" w:eastAsia="等线"/>
                <w:color w:val="000000"/>
                <w:lang w:val="en-US" w:eastAsia="zh-CN"/>
              </w:rPr>
              <w:t>64373</w:t>
            </w:r>
          </w:p>
        </w:tc>
        <w:tc>
          <w:tcPr>
            <w:tcW w:w="1401" w:type="dxa"/>
            <w:shd w:val="clear" w:color="auto" w:fill="FFFFFF"/>
          </w:tcPr>
          <w:p w14:paraId="6F9F5EC3">
            <w:pPr>
              <w:widowControl/>
              <w:jc w:val="center"/>
              <w:rPr>
                <w:rFonts w:hint="default" w:ascii="等线" w:hAnsi="等线" w:eastAsia="等线"/>
                <w:color w:val="000000"/>
                <w:lang w:val="en-US" w:eastAsia="zh-CN"/>
              </w:rPr>
            </w:pPr>
            <w:r>
              <w:rPr>
                <w:rFonts w:hint="eastAsia" w:ascii="等线" w:hAnsi="等线" w:eastAsia="等线"/>
                <w:color w:val="000000"/>
                <w:lang w:val="en-US" w:eastAsia="zh-CN"/>
              </w:rPr>
              <w:t>52777</w:t>
            </w:r>
          </w:p>
        </w:tc>
      </w:tr>
      <w:tr w14:paraId="3162B6F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425" w:type="dxa"/>
            <w:shd w:val="clear" w:color="auto" w:fill="FFFFFF"/>
            <w:tcMar>
              <w:top w:w="74" w:type="dxa"/>
              <w:left w:w="142" w:type="dxa"/>
              <w:bottom w:w="74" w:type="dxa"/>
              <w:right w:w="142" w:type="dxa"/>
            </w:tcMar>
            <w:vAlign w:val="center"/>
          </w:tcPr>
          <w:p w14:paraId="055F4BE7">
            <w:pPr>
              <w:widowControl/>
              <w:spacing w:before="100" w:beforeAutospacing="1" w:after="100" w:afterAutospacing="1"/>
              <w:rPr>
                <w:sz w:val="24"/>
                <w:szCs w:val="24"/>
              </w:rPr>
            </w:pPr>
            <w:r>
              <w:rPr>
                <w:rFonts w:hint="eastAsia"/>
                <w:sz w:val="24"/>
                <w:szCs w:val="24"/>
              </w:rPr>
              <w:t>营业收入（万元）</w:t>
            </w:r>
          </w:p>
        </w:tc>
        <w:tc>
          <w:tcPr>
            <w:tcW w:w="1401" w:type="dxa"/>
            <w:shd w:val="clear" w:color="auto" w:fill="FFFFFF"/>
          </w:tcPr>
          <w:p w14:paraId="06725C2A">
            <w:pPr>
              <w:widowControl/>
              <w:jc w:val="center"/>
              <w:rPr>
                <w:rFonts w:hint="default" w:ascii="等线" w:hAnsi="等线" w:eastAsia="等线"/>
                <w:color w:val="000000"/>
                <w:lang w:val="en-US" w:eastAsia="zh-CN"/>
              </w:rPr>
            </w:pPr>
            <w:r>
              <w:rPr>
                <w:rFonts w:hint="eastAsia" w:ascii="等线" w:hAnsi="等线" w:eastAsia="等线"/>
                <w:color w:val="000000"/>
                <w:lang w:val="en-US" w:eastAsia="zh-CN"/>
              </w:rPr>
              <w:t>85345</w:t>
            </w:r>
          </w:p>
        </w:tc>
        <w:tc>
          <w:tcPr>
            <w:tcW w:w="1401" w:type="dxa"/>
            <w:shd w:val="clear" w:color="auto" w:fill="FFFFFF"/>
          </w:tcPr>
          <w:p w14:paraId="6A10CA8D">
            <w:pPr>
              <w:widowControl/>
              <w:jc w:val="center"/>
              <w:rPr>
                <w:rFonts w:hint="default" w:ascii="等线" w:hAnsi="等线" w:eastAsia="等线"/>
                <w:color w:val="000000"/>
                <w:lang w:val="en-US" w:eastAsia="zh-CN"/>
              </w:rPr>
            </w:pPr>
            <w:r>
              <w:rPr>
                <w:rFonts w:hint="eastAsia" w:ascii="等线" w:hAnsi="等线" w:eastAsia="等线"/>
                <w:color w:val="000000"/>
                <w:lang w:val="en-US" w:eastAsia="zh-CN"/>
              </w:rPr>
              <w:t>64958</w:t>
            </w:r>
          </w:p>
        </w:tc>
      </w:tr>
      <w:tr w14:paraId="74962D7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425" w:type="dxa"/>
            <w:shd w:val="clear" w:color="auto" w:fill="FFFFFF"/>
            <w:tcMar>
              <w:top w:w="74" w:type="dxa"/>
              <w:left w:w="142" w:type="dxa"/>
              <w:bottom w:w="74" w:type="dxa"/>
              <w:right w:w="142" w:type="dxa"/>
            </w:tcMar>
            <w:vAlign w:val="center"/>
          </w:tcPr>
          <w:p w14:paraId="630F5043">
            <w:pPr>
              <w:widowControl/>
              <w:spacing w:before="100" w:beforeAutospacing="1" w:after="100" w:afterAutospacing="1"/>
              <w:rPr>
                <w:sz w:val="24"/>
                <w:szCs w:val="24"/>
              </w:rPr>
            </w:pPr>
            <w:r>
              <w:rPr>
                <w:rFonts w:hint="eastAsia"/>
                <w:sz w:val="24"/>
                <w:szCs w:val="24"/>
              </w:rPr>
              <w:t>利润总额（万元）</w:t>
            </w:r>
          </w:p>
        </w:tc>
        <w:tc>
          <w:tcPr>
            <w:tcW w:w="1401" w:type="dxa"/>
            <w:shd w:val="clear" w:color="auto" w:fill="FFFFFF"/>
          </w:tcPr>
          <w:p w14:paraId="2054B7BA">
            <w:pPr>
              <w:widowControl/>
              <w:jc w:val="center"/>
              <w:rPr>
                <w:rFonts w:hint="default" w:ascii="等线" w:hAnsi="等线" w:eastAsia="等线"/>
                <w:color w:val="000000"/>
                <w:lang w:val="en-US" w:eastAsia="zh-CN"/>
              </w:rPr>
            </w:pPr>
            <w:r>
              <w:rPr>
                <w:rFonts w:hint="eastAsia" w:ascii="等线" w:hAnsi="等线" w:eastAsia="等线"/>
                <w:color w:val="000000"/>
                <w:lang w:val="en-US" w:eastAsia="zh-CN"/>
              </w:rPr>
              <w:t>10714</w:t>
            </w:r>
          </w:p>
        </w:tc>
        <w:tc>
          <w:tcPr>
            <w:tcW w:w="1401" w:type="dxa"/>
            <w:shd w:val="clear" w:color="auto" w:fill="FFFFFF"/>
          </w:tcPr>
          <w:p w14:paraId="3DCDF7E8">
            <w:pPr>
              <w:widowControl/>
              <w:jc w:val="center"/>
              <w:rPr>
                <w:rFonts w:hint="default" w:ascii="等线" w:hAnsi="等线" w:eastAsia="等线"/>
                <w:color w:val="000000"/>
                <w:lang w:val="en-US" w:eastAsia="zh-CN"/>
              </w:rPr>
            </w:pPr>
            <w:r>
              <w:rPr>
                <w:rFonts w:hint="eastAsia" w:ascii="等线" w:hAnsi="等线" w:eastAsia="等线"/>
                <w:color w:val="000000"/>
                <w:lang w:val="en-US" w:eastAsia="zh-CN"/>
              </w:rPr>
              <w:t>7394</w:t>
            </w:r>
          </w:p>
        </w:tc>
      </w:tr>
      <w:tr w14:paraId="31841F6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425" w:type="dxa"/>
            <w:shd w:val="clear" w:color="auto" w:fill="FFFFFF"/>
            <w:tcMar>
              <w:top w:w="74" w:type="dxa"/>
              <w:left w:w="142" w:type="dxa"/>
              <w:bottom w:w="74" w:type="dxa"/>
              <w:right w:w="142" w:type="dxa"/>
            </w:tcMar>
            <w:vAlign w:val="center"/>
          </w:tcPr>
          <w:p w14:paraId="7661E6D6">
            <w:pPr>
              <w:widowControl/>
              <w:spacing w:before="100" w:beforeAutospacing="1" w:after="100" w:afterAutospacing="1"/>
              <w:rPr>
                <w:sz w:val="24"/>
                <w:szCs w:val="24"/>
              </w:rPr>
            </w:pPr>
            <w:r>
              <w:rPr>
                <w:rFonts w:hint="eastAsia"/>
                <w:sz w:val="24"/>
                <w:szCs w:val="24"/>
              </w:rPr>
              <w:t>资产负债率</w:t>
            </w:r>
          </w:p>
        </w:tc>
        <w:tc>
          <w:tcPr>
            <w:tcW w:w="1401" w:type="dxa"/>
            <w:shd w:val="clear" w:color="auto" w:fill="FFFFFF"/>
          </w:tcPr>
          <w:p w14:paraId="7EEFD697">
            <w:pPr>
              <w:widowControl/>
              <w:spacing w:before="100" w:beforeAutospacing="1" w:after="100" w:afterAutospacing="1"/>
              <w:jc w:val="center"/>
              <w:rPr>
                <w:sz w:val="24"/>
                <w:szCs w:val="24"/>
                <w:lang w:eastAsia="zh-CN"/>
              </w:rPr>
            </w:pPr>
            <w:r>
              <w:rPr>
                <w:rFonts w:hint="eastAsia"/>
                <w:sz w:val="24"/>
                <w:szCs w:val="24"/>
                <w:lang w:val="en-US" w:eastAsia="zh-CN"/>
              </w:rPr>
              <w:t>63.66</w:t>
            </w:r>
            <w:r>
              <w:rPr>
                <w:rFonts w:hint="eastAsia"/>
                <w:sz w:val="24"/>
                <w:szCs w:val="24"/>
                <w:lang w:eastAsia="zh-CN"/>
              </w:rPr>
              <w:t>%</w:t>
            </w:r>
          </w:p>
        </w:tc>
        <w:tc>
          <w:tcPr>
            <w:tcW w:w="1401" w:type="dxa"/>
            <w:shd w:val="clear" w:color="auto" w:fill="FFFFFF"/>
          </w:tcPr>
          <w:p w14:paraId="1443347A">
            <w:pPr>
              <w:widowControl/>
              <w:spacing w:before="100" w:beforeAutospacing="1" w:after="100" w:afterAutospacing="1"/>
              <w:jc w:val="center"/>
              <w:rPr>
                <w:rFonts w:hint="default"/>
                <w:sz w:val="24"/>
                <w:szCs w:val="24"/>
                <w:lang w:val="en-US" w:eastAsia="zh-CN"/>
              </w:rPr>
            </w:pPr>
            <w:r>
              <w:rPr>
                <w:rFonts w:hint="eastAsia"/>
                <w:sz w:val="24"/>
                <w:szCs w:val="24"/>
                <w:lang w:val="en-US" w:eastAsia="zh-CN"/>
              </w:rPr>
              <w:t>45.5%</w:t>
            </w:r>
          </w:p>
        </w:tc>
      </w:tr>
      <w:tr w14:paraId="1DBC320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CellMar>
            <w:top w:w="0" w:type="dxa"/>
            <w:left w:w="0" w:type="dxa"/>
            <w:bottom w:w="0" w:type="dxa"/>
            <w:right w:w="0" w:type="dxa"/>
          </w:tblCellMar>
        </w:tblPrEx>
        <w:trPr>
          <w:trHeight w:val="340" w:hRule="atLeast"/>
          <w:jc w:val="center"/>
        </w:trPr>
        <w:tc>
          <w:tcPr>
            <w:tcW w:w="3425" w:type="dxa"/>
            <w:shd w:val="clear" w:color="auto" w:fill="FFFFFF"/>
            <w:tcMar>
              <w:top w:w="74" w:type="dxa"/>
              <w:left w:w="142" w:type="dxa"/>
              <w:bottom w:w="74" w:type="dxa"/>
              <w:right w:w="142" w:type="dxa"/>
            </w:tcMar>
            <w:vAlign w:val="center"/>
          </w:tcPr>
          <w:p w14:paraId="230BD89D">
            <w:pPr>
              <w:widowControl/>
              <w:spacing w:before="100" w:beforeAutospacing="1" w:after="100" w:afterAutospacing="1"/>
              <w:rPr>
                <w:sz w:val="24"/>
                <w:szCs w:val="24"/>
              </w:rPr>
            </w:pPr>
            <w:r>
              <w:rPr>
                <w:rFonts w:hint="eastAsia"/>
                <w:sz w:val="24"/>
                <w:szCs w:val="24"/>
              </w:rPr>
              <w:t>管理费用（万元）</w:t>
            </w:r>
          </w:p>
        </w:tc>
        <w:tc>
          <w:tcPr>
            <w:tcW w:w="1401" w:type="dxa"/>
            <w:shd w:val="clear" w:color="auto" w:fill="FFFFFF"/>
          </w:tcPr>
          <w:p w14:paraId="45C099B2">
            <w:pPr>
              <w:widowControl/>
              <w:spacing w:before="100" w:beforeAutospacing="1" w:after="100" w:afterAutospacing="1"/>
              <w:jc w:val="center"/>
              <w:rPr>
                <w:rFonts w:hint="default"/>
                <w:sz w:val="24"/>
                <w:szCs w:val="24"/>
                <w:lang w:val="en-US" w:eastAsia="zh-CN"/>
              </w:rPr>
            </w:pPr>
            <w:r>
              <w:rPr>
                <w:rFonts w:hint="eastAsia"/>
                <w:sz w:val="24"/>
                <w:szCs w:val="24"/>
                <w:lang w:val="en-US" w:eastAsia="zh-CN"/>
              </w:rPr>
              <w:t>5387</w:t>
            </w:r>
          </w:p>
        </w:tc>
        <w:tc>
          <w:tcPr>
            <w:tcW w:w="1401" w:type="dxa"/>
            <w:shd w:val="clear" w:color="auto" w:fill="FFFFFF"/>
          </w:tcPr>
          <w:p w14:paraId="5D2F4876">
            <w:pPr>
              <w:widowControl/>
              <w:spacing w:before="100" w:beforeAutospacing="1" w:after="100" w:afterAutospacing="1"/>
              <w:jc w:val="center"/>
              <w:rPr>
                <w:rFonts w:hint="default"/>
                <w:sz w:val="24"/>
                <w:szCs w:val="24"/>
                <w:lang w:val="en-US" w:eastAsia="zh-CN"/>
              </w:rPr>
            </w:pPr>
            <w:r>
              <w:rPr>
                <w:rFonts w:hint="eastAsia"/>
                <w:sz w:val="24"/>
                <w:szCs w:val="24"/>
                <w:lang w:val="en-US" w:eastAsia="zh-CN"/>
              </w:rPr>
              <w:t>5459</w:t>
            </w:r>
          </w:p>
        </w:tc>
      </w:tr>
      <w:tr w14:paraId="59FACC7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425" w:type="dxa"/>
            <w:shd w:val="clear" w:color="auto" w:fill="FFFFFF"/>
            <w:tcMar>
              <w:top w:w="74" w:type="dxa"/>
              <w:left w:w="142" w:type="dxa"/>
              <w:bottom w:w="74" w:type="dxa"/>
              <w:right w:w="142" w:type="dxa"/>
            </w:tcMar>
            <w:vAlign w:val="center"/>
          </w:tcPr>
          <w:p w14:paraId="751F37EB">
            <w:pPr>
              <w:widowControl/>
              <w:spacing w:before="100" w:beforeAutospacing="1" w:after="100" w:afterAutospacing="1"/>
              <w:rPr>
                <w:sz w:val="24"/>
                <w:szCs w:val="24"/>
              </w:rPr>
            </w:pPr>
            <w:r>
              <w:rPr>
                <w:rFonts w:hint="eastAsia"/>
                <w:sz w:val="24"/>
                <w:szCs w:val="24"/>
              </w:rPr>
              <w:t>销售费用（万元）</w:t>
            </w:r>
          </w:p>
        </w:tc>
        <w:tc>
          <w:tcPr>
            <w:tcW w:w="1401" w:type="dxa"/>
            <w:shd w:val="clear" w:color="auto" w:fill="FFFFFF"/>
          </w:tcPr>
          <w:p w14:paraId="2A6A4BB4">
            <w:pPr>
              <w:widowControl/>
              <w:spacing w:before="100" w:beforeAutospacing="1" w:after="100" w:afterAutospacing="1"/>
              <w:jc w:val="center"/>
              <w:rPr>
                <w:rFonts w:hint="default"/>
                <w:sz w:val="24"/>
                <w:szCs w:val="24"/>
                <w:lang w:val="en-US" w:eastAsia="zh-CN"/>
              </w:rPr>
            </w:pPr>
            <w:r>
              <w:rPr>
                <w:rFonts w:hint="eastAsia"/>
                <w:sz w:val="24"/>
                <w:szCs w:val="24"/>
                <w:lang w:val="en-US" w:eastAsia="zh-CN"/>
              </w:rPr>
              <w:t>4679</w:t>
            </w:r>
          </w:p>
        </w:tc>
        <w:tc>
          <w:tcPr>
            <w:tcW w:w="1401" w:type="dxa"/>
            <w:shd w:val="clear" w:color="auto" w:fill="FFFFFF"/>
          </w:tcPr>
          <w:p w14:paraId="0A943219">
            <w:pPr>
              <w:widowControl/>
              <w:spacing w:before="100" w:beforeAutospacing="1" w:after="100" w:afterAutospacing="1"/>
              <w:jc w:val="center"/>
              <w:rPr>
                <w:rFonts w:hint="default"/>
                <w:sz w:val="24"/>
                <w:szCs w:val="24"/>
                <w:lang w:val="en-US" w:eastAsia="zh-CN"/>
              </w:rPr>
            </w:pPr>
            <w:r>
              <w:rPr>
                <w:rFonts w:hint="eastAsia"/>
                <w:sz w:val="24"/>
                <w:szCs w:val="24"/>
                <w:lang w:val="en-US" w:eastAsia="zh-CN"/>
              </w:rPr>
              <w:t>3390</w:t>
            </w:r>
          </w:p>
        </w:tc>
      </w:tr>
      <w:tr w14:paraId="43444E7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425" w:type="dxa"/>
            <w:shd w:val="clear" w:color="auto" w:fill="FFFFFF"/>
            <w:tcMar>
              <w:top w:w="74" w:type="dxa"/>
              <w:left w:w="142" w:type="dxa"/>
              <w:bottom w:w="74" w:type="dxa"/>
              <w:right w:w="142" w:type="dxa"/>
            </w:tcMar>
            <w:vAlign w:val="center"/>
          </w:tcPr>
          <w:p w14:paraId="1D8DD4CA">
            <w:pPr>
              <w:widowControl/>
              <w:spacing w:before="100" w:beforeAutospacing="1" w:after="100" w:afterAutospacing="1"/>
              <w:rPr>
                <w:sz w:val="24"/>
                <w:szCs w:val="24"/>
              </w:rPr>
            </w:pPr>
            <w:r>
              <w:rPr>
                <w:rFonts w:hint="eastAsia"/>
                <w:sz w:val="24"/>
                <w:szCs w:val="24"/>
              </w:rPr>
              <w:t>财务费用（万元）</w:t>
            </w:r>
          </w:p>
        </w:tc>
        <w:tc>
          <w:tcPr>
            <w:tcW w:w="1401" w:type="dxa"/>
            <w:shd w:val="clear" w:color="auto" w:fill="FFFFFF"/>
          </w:tcPr>
          <w:p w14:paraId="72AF9C1D">
            <w:pPr>
              <w:widowControl/>
              <w:spacing w:before="100" w:beforeAutospacing="1" w:after="100" w:afterAutospacing="1"/>
              <w:jc w:val="center"/>
              <w:rPr>
                <w:rFonts w:hint="default"/>
                <w:sz w:val="24"/>
                <w:szCs w:val="24"/>
                <w:lang w:val="en-US" w:eastAsia="zh-CN"/>
              </w:rPr>
            </w:pPr>
            <w:r>
              <w:rPr>
                <w:rFonts w:hint="eastAsia"/>
                <w:sz w:val="24"/>
                <w:szCs w:val="24"/>
                <w:lang w:val="en-US" w:eastAsia="zh-CN"/>
              </w:rPr>
              <w:t>-515.9</w:t>
            </w:r>
          </w:p>
        </w:tc>
        <w:tc>
          <w:tcPr>
            <w:tcW w:w="1401" w:type="dxa"/>
            <w:shd w:val="clear" w:color="auto" w:fill="FFFFFF"/>
          </w:tcPr>
          <w:p w14:paraId="2C3BBD27">
            <w:pPr>
              <w:widowControl/>
              <w:spacing w:before="100" w:beforeAutospacing="1" w:after="100" w:afterAutospacing="1"/>
              <w:jc w:val="center"/>
              <w:rPr>
                <w:rFonts w:hint="default"/>
                <w:sz w:val="24"/>
                <w:szCs w:val="24"/>
                <w:lang w:val="en-US" w:eastAsia="zh-CN"/>
              </w:rPr>
            </w:pPr>
            <w:r>
              <w:rPr>
                <w:rFonts w:hint="eastAsia"/>
                <w:sz w:val="24"/>
                <w:szCs w:val="24"/>
                <w:lang w:val="en-US" w:eastAsia="zh-CN"/>
              </w:rPr>
              <w:t>361</w:t>
            </w:r>
          </w:p>
        </w:tc>
      </w:tr>
      <w:tr w14:paraId="30CCE1B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425" w:type="dxa"/>
            <w:shd w:val="clear" w:color="auto" w:fill="FFFFFF"/>
            <w:tcMar>
              <w:top w:w="74" w:type="dxa"/>
              <w:left w:w="142" w:type="dxa"/>
              <w:bottom w:w="74" w:type="dxa"/>
              <w:right w:w="142" w:type="dxa"/>
            </w:tcMar>
            <w:vAlign w:val="center"/>
          </w:tcPr>
          <w:p w14:paraId="1893C3FF">
            <w:pPr>
              <w:widowControl/>
              <w:spacing w:before="100" w:beforeAutospacing="1" w:after="100" w:afterAutospacing="1"/>
              <w:rPr>
                <w:sz w:val="24"/>
                <w:szCs w:val="24"/>
                <w:lang w:eastAsia="zh-CN"/>
              </w:rPr>
            </w:pPr>
            <w:r>
              <w:rPr>
                <w:rFonts w:hint="eastAsia"/>
                <w:sz w:val="24"/>
                <w:szCs w:val="24"/>
                <w:lang w:eastAsia="zh-CN"/>
              </w:rPr>
              <w:t>主营业务税金及附加（万元）</w:t>
            </w:r>
          </w:p>
        </w:tc>
        <w:tc>
          <w:tcPr>
            <w:tcW w:w="1401" w:type="dxa"/>
            <w:shd w:val="clear" w:color="auto" w:fill="FFFFFF"/>
          </w:tcPr>
          <w:p w14:paraId="6AC5ED06">
            <w:pPr>
              <w:widowControl/>
              <w:spacing w:before="100" w:beforeAutospacing="1" w:after="100" w:afterAutospacing="1"/>
              <w:jc w:val="center"/>
              <w:rPr>
                <w:rFonts w:hint="default"/>
                <w:sz w:val="24"/>
                <w:szCs w:val="24"/>
                <w:lang w:val="en-US" w:eastAsia="zh-CN"/>
              </w:rPr>
            </w:pPr>
            <w:r>
              <w:rPr>
                <w:rFonts w:hint="eastAsia"/>
                <w:sz w:val="24"/>
                <w:szCs w:val="24"/>
                <w:lang w:val="en-US" w:eastAsia="zh-CN"/>
              </w:rPr>
              <w:t>350</w:t>
            </w:r>
          </w:p>
        </w:tc>
        <w:tc>
          <w:tcPr>
            <w:tcW w:w="1401" w:type="dxa"/>
            <w:shd w:val="clear" w:color="auto" w:fill="FFFFFF"/>
          </w:tcPr>
          <w:p w14:paraId="6348C171">
            <w:pPr>
              <w:widowControl/>
              <w:spacing w:before="100" w:beforeAutospacing="1" w:after="100" w:afterAutospacing="1"/>
              <w:jc w:val="center"/>
              <w:rPr>
                <w:rFonts w:hint="default"/>
                <w:sz w:val="24"/>
                <w:szCs w:val="24"/>
                <w:lang w:val="en-US" w:eastAsia="zh-CN"/>
              </w:rPr>
            </w:pPr>
            <w:r>
              <w:rPr>
                <w:rFonts w:hint="eastAsia"/>
                <w:sz w:val="24"/>
                <w:szCs w:val="24"/>
                <w:lang w:val="en-US" w:eastAsia="zh-CN"/>
              </w:rPr>
              <w:t>291</w:t>
            </w:r>
          </w:p>
        </w:tc>
      </w:tr>
      <w:tr w14:paraId="47D7E8A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425" w:type="dxa"/>
            <w:shd w:val="clear" w:color="auto" w:fill="FFFFFF"/>
            <w:tcMar>
              <w:top w:w="74" w:type="dxa"/>
              <w:left w:w="142" w:type="dxa"/>
              <w:bottom w:w="74" w:type="dxa"/>
              <w:right w:w="142" w:type="dxa"/>
            </w:tcMar>
            <w:vAlign w:val="center"/>
          </w:tcPr>
          <w:p w14:paraId="46A96FFD">
            <w:pPr>
              <w:widowControl/>
              <w:spacing w:before="100" w:beforeAutospacing="1" w:after="100" w:afterAutospacing="1"/>
              <w:rPr>
                <w:sz w:val="24"/>
                <w:szCs w:val="24"/>
              </w:rPr>
            </w:pPr>
            <w:r>
              <w:rPr>
                <w:rFonts w:hint="eastAsia"/>
                <w:sz w:val="24"/>
                <w:szCs w:val="24"/>
              </w:rPr>
              <w:t>人均产值（万元）</w:t>
            </w:r>
          </w:p>
        </w:tc>
        <w:tc>
          <w:tcPr>
            <w:tcW w:w="1401" w:type="dxa"/>
            <w:shd w:val="clear" w:color="auto" w:fill="FFFFFF"/>
          </w:tcPr>
          <w:p w14:paraId="67990027">
            <w:pPr>
              <w:widowControl/>
              <w:spacing w:before="100" w:beforeAutospacing="1" w:after="100" w:afterAutospacing="1"/>
              <w:jc w:val="center"/>
              <w:rPr>
                <w:rFonts w:hint="default"/>
                <w:sz w:val="24"/>
                <w:szCs w:val="24"/>
                <w:lang w:val="en-US" w:eastAsia="zh-CN"/>
              </w:rPr>
            </w:pPr>
            <w:r>
              <w:rPr>
                <w:rFonts w:hint="eastAsia"/>
                <w:sz w:val="24"/>
                <w:szCs w:val="24"/>
                <w:lang w:val="en-US" w:eastAsia="zh-CN"/>
              </w:rPr>
              <w:t>164.126</w:t>
            </w:r>
          </w:p>
        </w:tc>
        <w:tc>
          <w:tcPr>
            <w:tcW w:w="1401" w:type="dxa"/>
            <w:shd w:val="clear" w:color="auto" w:fill="FFFFFF"/>
          </w:tcPr>
          <w:p w14:paraId="021F5CBE">
            <w:pPr>
              <w:widowControl/>
              <w:spacing w:before="100" w:beforeAutospacing="1" w:after="100" w:afterAutospacing="1"/>
              <w:jc w:val="center"/>
              <w:rPr>
                <w:rFonts w:hint="default"/>
                <w:sz w:val="24"/>
                <w:szCs w:val="24"/>
                <w:lang w:val="en-US" w:eastAsia="zh-CN"/>
              </w:rPr>
            </w:pPr>
            <w:r>
              <w:rPr>
                <w:rFonts w:hint="eastAsia"/>
                <w:sz w:val="24"/>
                <w:szCs w:val="24"/>
                <w:lang w:val="en-US" w:eastAsia="zh-CN"/>
              </w:rPr>
              <w:t>141.47</w:t>
            </w:r>
          </w:p>
        </w:tc>
      </w:tr>
      <w:tr w14:paraId="31E9FF4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425" w:type="dxa"/>
            <w:shd w:val="clear" w:color="auto" w:fill="FFFFFF"/>
            <w:tcMar>
              <w:top w:w="74" w:type="dxa"/>
              <w:left w:w="142" w:type="dxa"/>
              <w:bottom w:w="74" w:type="dxa"/>
              <w:right w:w="142" w:type="dxa"/>
            </w:tcMar>
            <w:vAlign w:val="center"/>
          </w:tcPr>
          <w:p w14:paraId="089A8C65">
            <w:pPr>
              <w:widowControl/>
              <w:spacing w:before="100" w:beforeAutospacing="1" w:after="100" w:afterAutospacing="1"/>
              <w:rPr>
                <w:sz w:val="24"/>
                <w:szCs w:val="24"/>
              </w:rPr>
            </w:pPr>
            <w:r>
              <w:rPr>
                <w:rFonts w:hint="eastAsia"/>
                <w:sz w:val="24"/>
                <w:szCs w:val="24"/>
              </w:rPr>
              <w:t>人均利税（万元）</w:t>
            </w:r>
          </w:p>
        </w:tc>
        <w:tc>
          <w:tcPr>
            <w:tcW w:w="1401" w:type="dxa"/>
            <w:shd w:val="clear" w:color="auto" w:fill="FFFFFF"/>
          </w:tcPr>
          <w:p w14:paraId="65826376">
            <w:pPr>
              <w:widowControl/>
              <w:spacing w:before="100" w:beforeAutospacing="1" w:after="100" w:afterAutospacing="1"/>
              <w:jc w:val="center"/>
              <w:rPr>
                <w:rFonts w:hint="default"/>
                <w:sz w:val="24"/>
                <w:szCs w:val="24"/>
                <w:lang w:val="en-US" w:eastAsia="zh-CN"/>
              </w:rPr>
            </w:pPr>
            <w:r>
              <w:rPr>
                <w:rFonts w:hint="eastAsia"/>
                <w:sz w:val="24"/>
                <w:szCs w:val="24"/>
                <w:lang w:val="en-US" w:eastAsia="zh-CN"/>
              </w:rPr>
              <w:t>18.3</w:t>
            </w:r>
          </w:p>
        </w:tc>
        <w:tc>
          <w:tcPr>
            <w:tcW w:w="1401" w:type="dxa"/>
            <w:shd w:val="clear" w:color="auto" w:fill="FFFFFF"/>
          </w:tcPr>
          <w:p w14:paraId="677C5947">
            <w:pPr>
              <w:widowControl/>
              <w:spacing w:before="100" w:beforeAutospacing="1" w:after="100" w:afterAutospacing="1"/>
              <w:jc w:val="center"/>
              <w:rPr>
                <w:rFonts w:hint="default"/>
                <w:sz w:val="24"/>
                <w:szCs w:val="24"/>
                <w:lang w:val="en-US" w:eastAsia="zh-CN"/>
              </w:rPr>
            </w:pPr>
            <w:r>
              <w:rPr>
                <w:rFonts w:hint="eastAsia"/>
                <w:sz w:val="24"/>
                <w:szCs w:val="24"/>
                <w:lang w:val="en-US" w:eastAsia="zh-CN"/>
              </w:rPr>
              <w:t>13.12</w:t>
            </w:r>
          </w:p>
        </w:tc>
      </w:tr>
      <w:tr w14:paraId="0A0BC66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425" w:type="dxa"/>
            <w:shd w:val="clear" w:color="auto" w:fill="FFFFFF"/>
            <w:tcMar>
              <w:top w:w="74" w:type="dxa"/>
              <w:left w:w="142" w:type="dxa"/>
              <w:bottom w:w="74" w:type="dxa"/>
              <w:right w:w="142" w:type="dxa"/>
            </w:tcMar>
            <w:vAlign w:val="center"/>
          </w:tcPr>
          <w:p w14:paraId="55A31DD9">
            <w:pPr>
              <w:widowControl/>
              <w:spacing w:before="100" w:beforeAutospacing="1" w:after="100" w:afterAutospacing="1"/>
              <w:rPr>
                <w:sz w:val="24"/>
                <w:szCs w:val="24"/>
              </w:rPr>
            </w:pPr>
            <w:r>
              <w:rPr>
                <w:rFonts w:hint="eastAsia"/>
                <w:sz w:val="24"/>
                <w:szCs w:val="24"/>
              </w:rPr>
              <w:t>人均产值利税率</w:t>
            </w:r>
          </w:p>
        </w:tc>
        <w:tc>
          <w:tcPr>
            <w:tcW w:w="1401" w:type="dxa"/>
            <w:shd w:val="clear" w:color="auto" w:fill="FFFFFF"/>
          </w:tcPr>
          <w:p w14:paraId="06D657B5">
            <w:pPr>
              <w:widowControl/>
              <w:spacing w:before="100" w:beforeAutospacing="1" w:after="100" w:afterAutospacing="1"/>
              <w:jc w:val="center"/>
              <w:rPr>
                <w:rFonts w:hint="default"/>
                <w:sz w:val="24"/>
                <w:szCs w:val="24"/>
                <w:lang w:val="en-US" w:eastAsia="zh-CN"/>
              </w:rPr>
            </w:pPr>
            <w:r>
              <w:rPr>
                <w:rFonts w:hint="eastAsia"/>
                <w:sz w:val="24"/>
                <w:szCs w:val="24"/>
                <w:lang w:val="en-US" w:eastAsia="zh-CN"/>
              </w:rPr>
              <w:t>11.15%</w:t>
            </w:r>
          </w:p>
        </w:tc>
        <w:tc>
          <w:tcPr>
            <w:tcW w:w="1401" w:type="dxa"/>
            <w:shd w:val="clear" w:color="auto" w:fill="FFFFFF"/>
          </w:tcPr>
          <w:p w14:paraId="4D71639B">
            <w:pPr>
              <w:widowControl/>
              <w:spacing w:before="100" w:beforeAutospacing="1" w:after="100" w:afterAutospacing="1"/>
              <w:jc w:val="center"/>
              <w:rPr>
                <w:rFonts w:hint="default"/>
                <w:sz w:val="24"/>
                <w:szCs w:val="24"/>
                <w:lang w:val="en-US" w:eastAsia="zh-CN"/>
              </w:rPr>
            </w:pPr>
            <w:r>
              <w:rPr>
                <w:rFonts w:hint="eastAsia"/>
                <w:sz w:val="24"/>
                <w:szCs w:val="24"/>
                <w:lang w:val="en-US" w:eastAsia="zh-CN"/>
              </w:rPr>
              <w:t>9.27%</w:t>
            </w:r>
          </w:p>
        </w:tc>
      </w:tr>
    </w:tbl>
    <w:p w14:paraId="4AA5E140">
      <w:pPr>
        <w:pStyle w:val="3"/>
        <w:ind w:left="0"/>
        <w:jc w:val="center"/>
        <w:rPr>
          <w:sz w:val="24"/>
          <w:szCs w:val="24"/>
          <w:lang w:eastAsia="zh-CN"/>
        </w:rPr>
      </w:pPr>
    </w:p>
    <w:p w14:paraId="33EB25E2">
      <w:pPr>
        <w:pStyle w:val="3"/>
        <w:ind w:left="0"/>
        <w:jc w:val="left"/>
        <w:rPr>
          <w:rFonts w:cs="Times New Roman"/>
          <w:sz w:val="24"/>
          <w:szCs w:val="24"/>
          <w:lang w:eastAsia="zh-CN"/>
        </w:rPr>
      </w:pPr>
    </w:p>
    <w:p w14:paraId="5F193035">
      <w:pPr>
        <w:pStyle w:val="3"/>
        <w:ind w:left="0"/>
        <w:jc w:val="left"/>
        <w:rPr>
          <w:rFonts w:cs="Times New Roman"/>
          <w:sz w:val="24"/>
          <w:szCs w:val="24"/>
          <w:lang w:eastAsia="zh-CN"/>
        </w:rPr>
      </w:pPr>
    </w:p>
    <w:p w14:paraId="645B4AAD">
      <w:pPr>
        <w:pStyle w:val="3"/>
        <w:ind w:left="0"/>
        <w:jc w:val="center"/>
        <w:rPr>
          <w:b/>
          <w:sz w:val="24"/>
        </w:rPr>
      </w:pPr>
    </w:p>
    <w:p w14:paraId="1D4CBE7E">
      <w:pPr>
        <w:pStyle w:val="3"/>
        <w:ind w:left="0"/>
        <w:jc w:val="center"/>
        <w:rPr>
          <w:b/>
          <w:sz w:val="24"/>
        </w:rPr>
      </w:pPr>
    </w:p>
    <w:p w14:paraId="2434B3FA">
      <w:pPr>
        <w:pStyle w:val="3"/>
        <w:ind w:left="0"/>
        <w:jc w:val="center"/>
        <w:rPr>
          <w:b/>
          <w:sz w:val="24"/>
        </w:rPr>
      </w:pPr>
    </w:p>
    <w:p w14:paraId="14E94D3F">
      <w:pPr>
        <w:pStyle w:val="3"/>
        <w:ind w:left="0"/>
        <w:jc w:val="center"/>
        <w:rPr>
          <w:b/>
          <w:sz w:val="24"/>
        </w:rPr>
      </w:pPr>
    </w:p>
    <w:p w14:paraId="5545320B">
      <w:pPr>
        <w:pStyle w:val="3"/>
        <w:ind w:left="0"/>
        <w:jc w:val="center"/>
        <w:rPr>
          <w:b/>
          <w:sz w:val="24"/>
        </w:rPr>
      </w:pPr>
    </w:p>
    <w:p w14:paraId="5A9DA6C3">
      <w:pPr>
        <w:pStyle w:val="3"/>
        <w:ind w:left="0"/>
        <w:jc w:val="center"/>
        <w:rPr>
          <w:b/>
          <w:sz w:val="24"/>
        </w:rPr>
      </w:pPr>
    </w:p>
    <w:p w14:paraId="6D136DB7">
      <w:pPr>
        <w:pStyle w:val="3"/>
        <w:ind w:left="0"/>
        <w:jc w:val="center"/>
        <w:rPr>
          <w:b/>
          <w:sz w:val="24"/>
        </w:rPr>
      </w:pPr>
    </w:p>
    <w:p w14:paraId="1D64EE62">
      <w:pPr>
        <w:pStyle w:val="3"/>
        <w:ind w:left="0"/>
        <w:jc w:val="center"/>
        <w:rPr>
          <w:b/>
          <w:sz w:val="24"/>
        </w:rPr>
      </w:pPr>
    </w:p>
    <w:p w14:paraId="4419E477">
      <w:pPr>
        <w:pStyle w:val="3"/>
        <w:ind w:left="0"/>
        <w:jc w:val="center"/>
        <w:rPr>
          <w:b/>
          <w:sz w:val="24"/>
        </w:rPr>
      </w:pPr>
    </w:p>
    <w:p w14:paraId="305E9248">
      <w:pPr>
        <w:pStyle w:val="3"/>
        <w:ind w:left="0"/>
        <w:jc w:val="center"/>
        <w:rPr>
          <w:b/>
          <w:sz w:val="24"/>
        </w:rPr>
      </w:pPr>
    </w:p>
    <w:p w14:paraId="371EA0F5">
      <w:pPr>
        <w:pStyle w:val="3"/>
        <w:ind w:left="0"/>
        <w:jc w:val="center"/>
        <w:rPr>
          <w:b/>
          <w:sz w:val="24"/>
        </w:rPr>
      </w:pPr>
    </w:p>
    <w:p w14:paraId="2D11B7D0">
      <w:pPr>
        <w:pStyle w:val="3"/>
        <w:ind w:left="0"/>
        <w:jc w:val="center"/>
        <w:rPr>
          <w:b/>
          <w:sz w:val="24"/>
        </w:rPr>
      </w:pPr>
    </w:p>
    <w:p w14:paraId="1BC5741E">
      <w:pPr>
        <w:pStyle w:val="3"/>
        <w:ind w:left="0"/>
        <w:rPr>
          <w:b/>
          <w:sz w:val="24"/>
        </w:rPr>
      </w:pPr>
    </w:p>
    <w:p w14:paraId="0104564E">
      <w:pPr>
        <w:pStyle w:val="3"/>
        <w:ind w:left="0"/>
        <w:jc w:val="center"/>
        <w:rPr>
          <w:b/>
          <w:sz w:val="24"/>
        </w:rPr>
      </w:pPr>
    </w:p>
    <w:p w14:paraId="1E6F92AE">
      <w:pPr>
        <w:pStyle w:val="3"/>
        <w:ind w:left="0"/>
        <w:jc w:val="center"/>
        <w:rPr>
          <w:b/>
          <w:sz w:val="24"/>
        </w:rPr>
      </w:pPr>
    </w:p>
    <w:p w14:paraId="395AD45C">
      <w:pPr>
        <w:pStyle w:val="3"/>
        <w:ind w:left="0"/>
        <w:jc w:val="center"/>
        <w:rPr>
          <w:b/>
          <w:sz w:val="24"/>
        </w:rPr>
      </w:pPr>
    </w:p>
    <w:p w14:paraId="6C91A6C5">
      <w:pPr>
        <w:pStyle w:val="3"/>
        <w:ind w:left="0"/>
        <w:jc w:val="center"/>
        <w:rPr>
          <w:b/>
          <w:sz w:val="24"/>
        </w:rPr>
      </w:pPr>
    </w:p>
    <w:p w14:paraId="2AB7D7E4">
      <w:pPr>
        <w:pStyle w:val="3"/>
        <w:ind w:left="0"/>
        <w:jc w:val="center"/>
        <w:rPr>
          <w:b/>
          <w:sz w:val="24"/>
        </w:rPr>
      </w:pPr>
    </w:p>
    <w:p w14:paraId="69E21746">
      <w:pPr>
        <w:pStyle w:val="3"/>
        <w:ind w:left="0"/>
        <w:jc w:val="center"/>
        <w:rPr>
          <w:b/>
          <w:sz w:val="24"/>
        </w:rPr>
      </w:pPr>
    </w:p>
    <w:p w14:paraId="21A3C348">
      <w:pPr>
        <w:pStyle w:val="3"/>
        <w:ind w:left="0"/>
        <w:jc w:val="center"/>
        <w:rPr>
          <w:b/>
          <w:sz w:val="24"/>
        </w:rPr>
      </w:pPr>
    </w:p>
    <w:p w14:paraId="22875562">
      <w:pPr>
        <w:pStyle w:val="3"/>
        <w:ind w:left="0"/>
        <w:jc w:val="center"/>
        <w:rPr>
          <w:rFonts w:cs="Times New Roman"/>
          <w:sz w:val="24"/>
          <w:szCs w:val="24"/>
          <w:lang w:eastAsia="zh-CN"/>
        </w:rPr>
      </w:pPr>
    </w:p>
    <w:p w14:paraId="3CE35B3B">
      <w:pPr>
        <w:pStyle w:val="3"/>
        <w:ind w:left="0"/>
        <w:jc w:val="left"/>
        <w:rPr>
          <w:sz w:val="24"/>
          <w:szCs w:val="24"/>
          <w:lang w:eastAsia="zh-CN"/>
        </w:rPr>
      </w:pPr>
    </w:p>
    <w:p w14:paraId="2E72FBC9">
      <w:pPr>
        <w:pStyle w:val="3"/>
        <w:ind w:left="0"/>
        <w:rPr>
          <w:b/>
          <w:bCs/>
          <w:sz w:val="44"/>
          <w:szCs w:val="44"/>
          <w:lang w:eastAsia="zh-CN"/>
        </w:rPr>
      </w:pPr>
    </w:p>
    <w:p w14:paraId="0C3218E0">
      <w:pPr>
        <w:pStyle w:val="3"/>
        <w:ind w:left="0"/>
        <w:jc w:val="center"/>
        <w:rPr>
          <w:rFonts w:cs="Times New Roman"/>
          <w:sz w:val="24"/>
          <w:szCs w:val="24"/>
          <w:lang w:eastAsia="zh-CN"/>
        </w:rPr>
      </w:pPr>
      <w:r>
        <w:rPr>
          <w:rFonts w:hint="eastAsia"/>
          <w:b/>
          <w:bCs/>
          <w:sz w:val="44"/>
          <w:szCs w:val="44"/>
          <w:lang w:eastAsia="zh-CN"/>
        </w:rPr>
        <w:t>五、技术创新</w:t>
      </w:r>
    </w:p>
    <w:p w14:paraId="78F10E75">
      <w:pPr>
        <w:pStyle w:val="3"/>
        <w:ind w:left="0" w:firstLine="480"/>
        <w:jc w:val="left"/>
        <w:rPr>
          <w:rFonts w:asciiTheme="minorEastAsia" w:hAnsiTheme="minorEastAsia" w:eastAsiaTheme="minorEastAsia" w:cstheme="minorEastAsia"/>
          <w:bCs/>
          <w:kern w:val="2"/>
          <w:sz w:val="24"/>
          <w:szCs w:val="24"/>
          <w:lang w:eastAsia="zh-CN"/>
        </w:rPr>
      </w:pPr>
      <w:r>
        <w:rPr>
          <w:rFonts w:hint="eastAsia" w:asciiTheme="minorEastAsia" w:hAnsiTheme="minorEastAsia" w:eastAsiaTheme="minorEastAsia" w:cstheme="minorEastAsia"/>
          <w:bCs/>
          <w:kern w:val="2"/>
          <w:sz w:val="24"/>
          <w:szCs w:val="24"/>
          <w:lang w:eastAsia="zh-CN"/>
        </w:rPr>
        <w:t>公司具有一支训练有素的技术研发团队，公司拥有技术中心和技术研发中心。并且积极与各大学院校和科研单位合作，聘任优秀的科研人员为技术研发顾问。全面采用计算机辅助设计和失效模式与有效性分析(FMEA)进行产品开发。公司具备产品自主开发的能力，开发的产品都满足或超过了OEM客户的技术要求。至今为20家以上OEM客户提供了各类滤清器产品。公司斥巨资配备了国内领先的机、柴、汽、空气滤清器的试验设备及材料检测设备。确保了新产品的研发和在线产品的质量,建立了具有国内先进水平的检测实验室。经过多年的技术研发，多项产品获得了国家发明专利，2008年获得高新技术企业和浙江省名牌产品的荣誉称号。研发中心近三年企业研究开发项目3</w:t>
      </w:r>
      <w:r>
        <w:rPr>
          <w:rFonts w:asciiTheme="minorEastAsia" w:hAnsiTheme="minorEastAsia" w:eastAsiaTheme="minorEastAsia" w:cstheme="minorEastAsia"/>
          <w:bCs/>
          <w:kern w:val="2"/>
          <w:sz w:val="24"/>
          <w:szCs w:val="24"/>
          <w:lang w:eastAsia="zh-CN"/>
        </w:rPr>
        <w:t>0</w:t>
      </w:r>
      <w:r>
        <w:rPr>
          <w:rFonts w:hint="eastAsia" w:asciiTheme="minorEastAsia" w:hAnsiTheme="minorEastAsia" w:eastAsiaTheme="minorEastAsia" w:cstheme="minorEastAsia"/>
          <w:bCs/>
          <w:kern w:val="2"/>
          <w:sz w:val="24"/>
          <w:szCs w:val="24"/>
          <w:lang w:eastAsia="zh-CN"/>
        </w:rPr>
        <w:t>多项，其中有</w:t>
      </w:r>
      <w:r>
        <w:rPr>
          <w:rFonts w:hint="eastAsia" w:asciiTheme="minorEastAsia" w:hAnsiTheme="minorEastAsia" w:eastAsiaTheme="minorEastAsia" w:cstheme="minorEastAsia"/>
          <w:bCs/>
          <w:kern w:val="2"/>
          <w:sz w:val="24"/>
          <w:szCs w:val="24"/>
          <w:lang w:val="en-US" w:eastAsia="zh-CN"/>
        </w:rPr>
        <w:t>6</w:t>
      </w:r>
      <w:r>
        <w:rPr>
          <w:rFonts w:hint="eastAsia" w:asciiTheme="minorEastAsia" w:hAnsiTheme="minorEastAsia" w:eastAsiaTheme="minorEastAsia" w:cstheme="minorEastAsia"/>
          <w:bCs/>
          <w:kern w:val="2"/>
          <w:sz w:val="24"/>
          <w:szCs w:val="24"/>
          <w:lang w:eastAsia="zh-CN"/>
        </w:rPr>
        <w:t>件新产品被科技、经信部门列为省级新产品，其中“高端重卡长寿命柴油滤清器模块”新产品技术处国内同类产品先进水平，“用温度控制阀来调节流向的机油滤清器总成”等1</w:t>
      </w:r>
      <w:r>
        <w:rPr>
          <w:rFonts w:asciiTheme="minorEastAsia" w:hAnsiTheme="minorEastAsia" w:eastAsiaTheme="minorEastAsia" w:cstheme="minorEastAsia"/>
          <w:bCs/>
          <w:kern w:val="2"/>
          <w:sz w:val="24"/>
          <w:szCs w:val="24"/>
          <w:lang w:eastAsia="zh-CN"/>
        </w:rPr>
        <w:t>2</w:t>
      </w:r>
      <w:r>
        <w:rPr>
          <w:rFonts w:hint="eastAsia" w:asciiTheme="minorEastAsia" w:hAnsiTheme="minorEastAsia" w:eastAsiaTheme="minorEastAsia" w:cstheme="minorEastAsia"/>
          <w:bCs/>
          <w:kern w:val="2"/>
          <w:sz w:val="24"/>
          <w:szCs w:val="24"/>
          <w:lang w:eastAsia="zh-CN"/>
        </w:rPr>
        <w:t>项新产品，技术处国内领先水平。截止202</w:t>
      </w:r>
      <w:r>
        <w:rPr>
          <w:rFonts w:hint="eastAsia" w:asciiTheme="minorEastAsia" w:hAnsiTheme="minorEastAsia" w:eastAsiaTheme="minorEastAsia" w:cstheme="minorEastAsia"/>
          <w:bCs/>
          <w:kern w:val="2"/>
          <w:sz w:val="24"/>
          <w:szCs w:val="24"/>
          <w:lang w:val="en-US" w:eastAsia="zh-CN"/>
        </w:rPr>
        <w:t>5</w:t>
      </w:r>
      <w:r>
        <w:rPr>
          <w:rFonts w:hint="eastAsia" w:asciiTheme="minorEastAsia" w:hAnsiTheme="minorEastAsia" w:eastAsiaTheme="minorEastAsia" w:cstheme="minorEastAsia"/>
          <w:bCs/>
          <w:kern w:val="2"/>
          <w:sz w:val="24"/>
          <w:szCs w:val="24"/>
          <w:lang w:eastAsia="zh-CN"/>
        </w:rPr>
        <w:t>年累计完成科技成果转化</w:t>
      </w:r>
      <w:r>
        <w:rPr>
          <w:rFonts w:hint="eastAsia" w:asciiTheme="minorEastAsia" w:hAnsiTheme="minorEastAsia" w:eastAsiaTheme="minorEastAsia" w:cstheme="minorEastAsia"/>
          <w:bCs/>
          <w:kern w:val="2"/>
          <w:sz w:val="24"/>
          <w:szCs w:val="24"/>
          <w:lang w:val="en-US" w:eastAsia="zh-CN"/>
        </w:rPr>
        <w:t>4</w:t>
      </w:r>
      <w:r>
        <w:rPr>
          <w:rFonts w:hint="eastAsia" w:asciiTheme="minorEastAsia" w:hAnsiTheme="minorEastAsia" w:eastAsiaTheme="minorEastAsia" w:cstheme="minorEastAsia"/>
          <w:bCs/>
          <w:kern w:val="2"/>
          <w:sz w:val="24"/>
          <w:szCs w:val="24"/>
          <w:lang w:eastAsia="zh-CN"/>
        </w:rPr>
        <w:t>0余项，为公司新增销售收入</w:t>
      </w:r>
      <w:r>
        <w:rPr>
          <w:rFonts w:hint="eastAsia" w:asciiTheme="minorEastAsia" w:hAnsiTheme="minorEastAsia" w:eastAsiaTheme="minorEastAsia" w:cstheme="minorEastAsia"/>
          <w:bCs/>
          <w:kern w:val="2"/>
          <w:sz w:val="24"/>
          <w:szCs w:val="24"/>
          <w:lang w:val="en-US" w:eastAsia="zh-CN"/>
        </w:rPr>
        <w:t>近</w:t>
      </w:r>
      <w:r>
        <w:rPr>
          <w:rFonts w:hint="eastAsia" w:asciiTheme="minorEastAsia" w:hAnsiTheme="minorEastAsia" w:eastAsiaTheme="minorEastAsia" w:cstheme="minorEastAsia"/>
          <w:bCs/>
          <w:kern w:val="2"/>
          <w:sz w:val="24"/>
          <w:szCs w:val="24"/>
          <w:lang w:eastAsia="zh-CN"/>
        </w:rPr>
        <w:t>亿元。现已拥有</w:t>
      </w:r>
      <w:r>
        <w:rPr>
          <w:rFonts w:hint="eastAsia" w:asciiTheme="minorEastAsia" w:hAnsiTheme="minorEastAsia" w:eastAsiaTheme="minorEastAsia" w:cstheme="minorEastAsia"/>
          <w:bCs/>
          <w:kern w:val="2"/>
          <w:sz w:val="24"/>
          <w:szCs w:val="24"/>
          <w:lang w:val="en-US" w:eastAsia="zh-CN"/>
        </w:rPr>
        <w:t>96</w:t>
      </w:r>
      <w:r>
        <w:rPr>
          <w:rFonts w:hint="eastAsia" w:asciiTheme="minorEastAsia" w:hAnsiTheme="minorEastAsia" w:eastAsiaTheme="minorEastAsia" w:cstheme="minorEastAsia"/>
          <w:bCs/>
          <w:kern w:val="2"/>
          <w:sz w:val="24"/>
          <w:szCs w:val="24"/>
          <w:lang w:eastAsia="zh-CN"/>
        </w:rPr>
        <w:t>项自主知识产权，其中发明专利</w:t>
      </w:r>
      <w:r>
        <w:rPr>
          <w:rFonts w:hint="eastAsia" w:asciiTheme="minorEastAsia" w:hAnsiTheme="minorEastAsia" w:eastAsiaTheme="minorEastAsia" w:cstheme="minorEastAsia"/>
          <w:bCs/>
          <w:kern w:val="2"/>
          <w:sz w:val="24"/>
          <w:szCs w:val="24"/>
          <w:lang w:val="en-US" w:eastAsia="zh-CN"/>
        </w:rPr>
        <w:t>21</w:t>
      </w:r>
      <w:r>
        <w:rPr>
          <w:rFonts w:hint="eastAsia" w:asciiTheme="minorEastAsia" w:hAnsiTheme="minorEastAsia" w:eastAsiaTheme="minorEastAsia" w:cstheme="minorEastAsia"/>
          <w:bCs/>
          <w:kern w:val="2"/>
          <w:sz w:val="24"/>
          <w:szCs w:val="24"/>
          <w:lang w:eastAsia="zh-CN"/>
        </w:rPr>
        <w:t>项，20</w:t>
      </w:r>
      <w:r>
        <w:rPr>
          <w:rFonts w:asciiTheme="minorEastAsia" w:hAnsiTheme="minorEastAsia" w:eastAsiaTheme="minorEastAsia" w:cstheme="minorEastAsia"/>
          <w:bCs/>
          <w:kern w:val="2"/>
          <w:sz w:val="24"/>
          <w:szCs w:val="24"/>
          <w:lang w:eastAsia="zh-CN"/>
        </w:rPr>
        <w:t>2</w:t>
      </w:r>
      <w:r>
        <w:rPr>
          <w:rFonts w:hint="eastAsia" w:asciiTheme="minorEastAsia" w:hAnsiTheme="minorEastAsia" w:eastAsiaTheme="minorEastAsia" w:cstheme="minorEastAsia"/>
          <w:bCs/>
          <w:kern w:val="2"/>
          <w:sz w:val="24"/>
          <w:szCs w:val="24"/>
          <w:lang w:val="en-US" w:eastAsia="zh-CN"/>
        </w:rPr>
        <w:t>5</w:t>
      </w:r>
      <w:r>
        <w:rPr>
          <w:rFonts w:hint="eastAsia" w:asciiTheme="minorEastAsia" w:hAnsiTheme="minorEastAsia" w:eastAsiaTheme="minorEastAsia" w:cstheme="minorEastAsia"/>
          <w:bCs/>
          <w:kern w:val="2"/>
          <w:sz w:val="24"/>
          <w:szCs w:val="24"/>
          <w:lang w:eastAsia="zh-CN"/>
        </w:rPr>
        <w:t>年申请专利1</w:t>
      </w:r>
      <w:r>
        <w:rPr>
          <w:rFonts w:hint="eastAsia" w:asciiTheme="minorEastAsia" w:hAnsiTheme="minorEastAsia" w:eastAsiaTheme="minorEastAsia" w:cstheme="minorEastAsia"/>
          <w:bCs/>
          <w:kern w:val="2"/>
          <w:sz w:val="24"/>
          <w:szCs w:val="24"/>
          <w:lang w:val="en-US" w:eastAsia="zh-CN"/>
        </w:rPr>
        <w:t>9</w:t>
      </w:r>
      <w:r>
        <w:rPr>
          <w:rFonts w:hint="eastAsia" w:asciiTheme="minorEastAsia" w:hAnsiTheme="minorEastAsia" w:eastAsiaTheme="minorEastAsia" w:cstheme="minorEastAsia"/>
          <w:bCs/>
          <w:kern w:val="2"/>
          <w:sz w:val="24"/>
          <w:szCs w:val="24"/>
          <w:lang w:eastAsia="zh-CN"/>
        </w:rPr>
        <w:t>项，其中申请发明专利</w:t>
      </w:r>
      <w:r>
        <w:rPr>
          <w:rFonts w:hint="eastAsia" w:asciiTheme="minorEastAsia" w:hAnsiTheme="minorEastAsia" w:eastAsiaTheme="minorEastAsia" w:cstheme="minorEastAsia"/>
          <w:bCs/>
          <w:kern w:val="2"/>
          <w:sz w:val="24"/>
          <w:szCs w:val="24"/>
          <w:lang w:val="en-US" w:eastAsia="zh-CN"/>
        </w:rPr>
        <w:t>5</w:t>
      </w:r>
      <w:r>
        <w:rPr>
          <w:rFonts w:hint="eastAsia" w:asciiTheme="minorEastAsia" w:hAnsiTheme="minorEastAsia" w:eastAsiaTheme="minorEastAsia" w:cstheme="minorEastAsia"/>
          <w:bCs/>
          <w:kern w:val="2"/>
          <w:sz w:val="24"/>
          <w:szCs w:val="24"/>
          <w:lang w:eastAsia="zh-CN"/>
        </w:rPr>
        <w:t>项，申请实用新型</w:t>
      </w:r>
      <w:r>
        <w:rPr>
          <w:rFonts w:hint="eastAsia" w:asciiTheme="minorEastAsia" w:hAnsiTheme="minorEastAsia" w:eastAsiaTheme="minorEastAsia" w:cstheme="minorEastAsia"/>
          <w:bCs/>
          <w:kern w:val="2"/>
          <w:sz w:val="24"/>
          <w:szCs w:val="24"/>
          <w:lang w:val="en-US" w:eastAsia="zh-CN"/>
        </w:rPr>
        <w:t>14</w:t>
      </w:r>
      <w:r>
        <w:rPr>
          <w:rFonts w:hint="eastAsia" w:asciiTheme="minorEastAsia" w:hAnsiTheme="minorEastAsia" w:eastAsiaTheme="minorEastAsia" w:cstheme="minorEastAsia"/>
          <w:bCs/>
          <w:kern w:val="2"/>
          <w:sz w:val="24"/>
          <w:szCs w:val="24"/>
          <w:lang w:eastAsia="zh-CN"/>
        </w:rPr>
        <w:t>项，20</w:t>
      </w:r>
      <w:r>
        <w:rPr>
          <w:rFonts w:asciiTheme="minorEastAsia" w:hAnsiTheme="minorEastAsia" w:eastAsiaTheme="minorEastAsia" w:cstheme="minorEastAsia"/>
          <w:bCs/>
          <w:kern w:val="2"/>
          <w:sz w:val="24"/>
          <w:szCs w:val="24"/>
          <w:lang w:eastAsia="zh-CN"/>
        </w:rPr>
        <w:t>2</w:t>
      </w:r>
      <w:r>
        <w:rPr>
          <w:rFonts w:hint="eastAsia" w:asciiTheme="minorEastAsia" w:hAnsiTheme="minorEastAsia" w:eastAsiaTheme="minorEastAsia" w:cstheme="minorEastAsia"/>
          <w:bCs/>
          <w:kern w:val="2"/>
          <w:sz w:val="24"/>
          <w:szCs w:val="24"/>
          <w:lang w:val="en-US" w:eastAsia="zh-CN"/>
        </w:rPr>
        <w:t>5</w:t>
      </w:r>
      <w:r>
        <w:rPr>
          <w:rFonts w:hint="eastAsia" w:asciiTheme="minorEastAsia" w:hAnsiTheme="minorEastAsia" w:eastAsiaTheme="minorEastAsia" w:cstheme="minorEastAsia"/>
          <w:bCs/>
          <w:kern w:val="2"/>
          <w:sz w:val="24"/>
          <w:szCs w:val="24"/>
          <w:lang w:eastAsia="zh-CN"/>
        </w:rPr>
        <w:t>年获得专利授权证书</w:t>
      </w:r>
      <w:r>
        <w:rPr>
          <w:rFonts w:hint="eastAsia" w:asciiTheme="minorEastAsia" w:hAnsiTheme="minorEastAsia" w:eastAsiaTheme="minorEastAsia" w:cstheme="minorEastAsia"/>
          <w:bCs/>
          <w:kern w:val="2"/>
          <w:sz w:val="24"/>
          <w:szCs w:val="24"/>
          <w:lang w:val="en-US" w:eastAsia="zh-CN"/>
        </w:rPr>
        <w:t>8</w:t>
      </w:r>
      <w:r>
        <w:rPr>
          <w:rFonts w:hint="eastAsia" w:asciiTheme="minorEastAsia" w:hAnsiTheme="minorEastAsia" w:eastAsiaTheme="minorEastAsia" w:cstheme="minorEastAsia"/>
          <w:bCs/>
          <w:kern w:val="2"/>
          <w:sz w:val="24"/>
          <w:szCs w:val="24"/>
          <w:lang w:eastAsia="zh-CN"/>
        </w:rPr>
        <w:t>项。</w:t>
      </w:r>
    </w:p>
    <w:p w14:paraId="52C48A7A">
      <w:pPr>
        <w:pStyle w:val="3"/>
        <w:ind w:left="0" w:firstLine="480"/>
        <w:jc w:val="left"/>
        <w:rPr>
          <w:rFonts w:asciiTheme="minorEastAsia" w:hAnsiTheme="minorEastAsia" w:eastAsiaTheme="minorEastAsia" w:cstheme="minorEastAsia"/>
          <w:bCs/>
          <w:kern w:val="2"/>
          <w:sz w:val="24"/>
          <w:szCs w:val="24"/>
          <w:lang w:eastAsia="zh-CN"/>
        </w:rPr>
      </w:pPr>
    </w:p>
    <w:p w14:paraId="59013A6B">
      <w:pPr>
        <w:pStyle w:val="3"/>
        <w:ind w:left="0"/>
        <w:rPr>
          <w:b/>
          <w:bCs/>
          <w:sz w:val="44"/>
          <w:szCs w:val="44"/>
          <w:lang w:eastAsia="zh-CN"/>
        </w:rPr>
      </w:pPr>
      <w:r>
        <w:rPr>
          <w:rFonts w:hint="eastAsia"/>
          <w:b/>
          <w:bCs/>
          <w:sz w:val="44"/>
          <w:szCs w:val="44"/>
          <w:lang w:eastAsia="zh-CN"/>
        </w:rPr>
        <w:t xml:space="preserve">               </w:t>
      </w:r>
      <w:r>
        <w:rPr>
          <w:rFonts w:hint="eastAsia"/>
          <w:b/>
          <w:bCs/>
          <w:color w:val="FF0000"/>
          <w:lang w:eastAsia="zh-CN"/>
        </w:rPr>
        <w:t xml:space="preserve"> </w:t>
      </w:r>
      <w:r>
        <w:rPr>
          <w:rFonts w:hint="eastAsia"/>
          <w:b/>
          <w:bCs/>
          <w:lang w:eastAsia="zh-CN"/>
        </w:rPr>
        <w:t>20</w:t>
      </w:r>
      <w:r>
        <w:rPr>
          <w:b/>
          <w:bCs/>
          <w:lang w:eastAsia="zh-CN"/>
        </w:rPr>
        <w:t>2</w:t>
      </w:r>
      <w:r>
        <w:rPr>
          <w:rFonts w:hint="eastAsia"/>
          <w:b/>
          <w:bCs/>
          <w:lang w:val="en-US" w:eastAsia="zh-CN"/>
        </w:rPr>
        <w:t>5</w:t>
      </w:r>
      <w:r>
        <w:rPr>
          <w:rFonts w:hint="eastAsia"/>
          <w:b/>
          <w:bCs/>
          <w:lang w:eastAsia="zh-CN"/>
        </w:rPr>
        <w:t>年专利申请表</w:t>
      </w:r>
    </w:p>
    <w:tbl>
      <w:tblPr>
        <w:tblStyle w:val="9"/>
        <w:tblW w:w="9881" w:type="dxa"/>
        <w:tblInd w:w="0" w:type="dxa"/>
        <w:tblLayout w:type="fixed"/>
        <w:tblCellMar>
          <w:top w:w="15" w:type="dxa"/>
          <w:left w:w="15" w:type="dxa"/>
          <w:bottom w:w="15" w:type="dxa"/>
          <w:right w:w="15" w:type="dxa"/>
        </w:tblCellMar>
      </w:tblPr>
      <w:tblGrid>
        <w:gridCol w:w="1079"/>
        <w:gridCol w:w="1079"/>
        <w:gridCol w:w="4378"/>
        <w:gridCol w:w="2266"/>
        <w:gridCol w:w="1079"/>
      </w:tblGrid>
      <w:tr w14:paraId="791A4C0A">
        <w:tblPrEx>
          <w:tblCellMar>
            <w:top w:w="15" w:type="dxa"/>
            <w:left w:w="15" w:type="dxa"/>
            <w:bottom w:w="15" w:type="dxa"/>
            <w:right w:w="15" w:type="dxa"/>
          </w:tblCellMar>
        </w:tblPrEx>
        <w:trPr>
          <w:trHeight w:val="286" w:hRule="atLeast"/>
        </w:trPr>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2AFB62">
            <w:pPr>
              <w:widowControl/>
              <w:jc w:val="center"/>
              <w:textAlignment w:val="center"/>
              <w:rPr>
                <w:kern w:val="2"/>
              </w:rPr>
            </w:pPr>
            <w:r>
              <w:rPr>
                <w:rFonts w:hint="eastAsia"/>
                <w:lang w:eastAsia="zh-CN" w:bidi="ar"/>
              </w:rPr>
              <w:t>序号</w:t>
            </w:r>
          </w:p>
        </w:tc>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FA9047">
            <w:pPr>
              <w:widowControl/>
              <w:jc w:val="center"/>
              <w:textAlignment w:val="center"/>
              <w:rPr>
                <w:kern w:val="2"/>
              </w:rPr>
            </w:pPr>
            <w:r>
              <w:rPr>
                <w:rFonts w:hint="eastAsia"/>
                <w:lang w:eastAsia="zh-CN" w:bidi="ar"/>
              </w:rPr>
              <w:t>类型</w:t>
            </w:r>
          </w:p>
        </w:tc>
        <w:tc>
          <w:tcPr>
            <w:tcW w:w="43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7DDE0A">
            <w:pPr>
              <w:widowControl/>
              <w:jc w:val="center"/>
              <w:textAlignment w:val="center"/>
              <w:rPr>
                <w:kern w:val="2"/>
              </w:rPr>
            </w:pPr>
            <w:r>
              <w:rPr>
                <w:rFonts w:hint="eastAsia"/>
                <w:lang w:eastAsia="zh-CN" w:bidi="ar"/>
              </w:rPr>
              <w:t>成果名称</w:t>
            </w:r>
          </w:p>
        </w:tc>
        <w:tc>
          <w:tcPr>
            <w:tcW w:w="22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BC1533">
            <w:pPr>
              <w:widowControl/>
              <w:jc w:val="center"/>
              <w:textAlignment w:val="center"/>
              <w:rPr>
                <w:kern w:val="2"/>
              </w:rPr>
            </w:pPr>
            <w:r>
              <w:rPr>
                <w:rFonts w:hint="eastAsia"/>
                <w:lang w:eastAsia="zh-CN" w:bidi="ar"/>
              </w:rPr>
              <w:t>专利号</w:t>
            </w:r>
          </w:p>
        </w:tc>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863133">
            <w:pPr>
              <w:widowControl/>
              <w:jc w:val="center"/>
              <w:textAlignment w:val="center"/>
              <w:rPr>
                <w:kern w:val="2"/>
              </w:rPr>
            </w:pPr>
            <w:r>
              <w:rPr>
                <w:rFonts w:hint="eastAsia"/>
                <w:lang w:eastAsia="zh-CN" w:bidi="ar"/>
              </w:rPr>
              <w:t>备注</w:t>
            </w:r>
          </w:p>
        </w:tc>
      </w:tr>
      <w:tr w14:paraId="2EE7A675">
        <w:tblPrEx>
          <w:tblCellMar>
            <w:top w:w="15" w:type="dxa"/>
            <w:left w:w="15" w:type="dxa"/>
            <w:bottom w:w="15" w:type="dxa"/>
            <w:right w:w="15" w:type="dxa"/>
          </w:tblCellMar>
        </w:tblPrEx>
        <w:trPr>
          <w:trHeight w:val="286" w:hRule="atLeast"/>
        </w:trPr>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E405A9">
            <w:pPr>
              <w:widowControl/>
              <w:jc w:val="center"/>
              <w:textAlignment w:val="center"/>
              <w:rPr>
                <w:kern w:val="2"/>
              </w:rPr>
            </w:pPr>
            <w:r>
              <w:rPr>
                <w:rFonts w:hint="eastAsia"/>
                <w:lang w:eastAsia="zh-CN" w:bidi="ar"/>
              </w:rPr>
              <w:t>1</w:t>
            </w:r>
          </w:p>
        </w:tc>
        <w:tc>
          <w:tcPr>
            <w:tcW w:w="1079" w:type="dxa"/>
            <w:vMerge w:val="restart"/>
            <w:tcBorders>
              <w:top w:val="single" w:color="000000" w:sz="4" w:space="0"/>
              <w:left w:val="single" w:color="000000" w:sz="4" w:space="0"/>
              <w:right w:val="single" w:color="000000" w:sz="4" w:space="0"/>
            </w:tcBorders>
            <w:shd w:val="clear" w:color="auto" w:fill="auto"/>
            <w:vAlign w:val="center"/>
          </w:tcPr>
          <w:p w14:paraId="46B9D8C5">
            <w:pPr>
              <w:widowControl/>
              <w:jc w:val="center"/>
              <w:textAlignment w:val="center"/>
              <w:rPr>
                <w:kern w:val="2"/>
              </w:rPr>
            </w:pPr>
            <w:r>
              <w:rPr>
                <w:rFonts w:hint="eastAsia"/>
                <w:lang w:eastAsia="zh-CN" w:bidi="ar"/>
              </w:rPr>
              <w:t>发明</w:t>
            </w:r>
          </w:p>
        </w:tc>
        <w:tc>
          <w:tcPr>
            <w:tcW w:w="437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2BDD622">
            <w:pPr>
              <w:widowControl/>
              <w:spacing w:line="240" w:lineRule="auto"/>
              <w:ind w:firstLine="0" w:firstLineChars="0"/>
              <w:jc w:val="left"/>
              <w:textAlignment w:val="center"/>
              <w:rPr>
                <w:color w:val="000000"/>
                <w:lang w:eastAsia="zh-CN"/>
              </w:rPr>
            </w:pPr>
            <w:r>
              <w:rPr>
                <w:rFonts w:hint="eastAsia" w:ascii="仿宋" w:hAnsi="仿宋" w:eastAsia="仿宋" w:cs="仿宋"/>
                <w:color w:val="000000"/>
                <w:sz w:val="24"/>
              </w:rPr>
              <w:t>滤清器外壳自动传送装配机构</w:t>
            </w:r>
          </w:p>
        </w:tc>
        <w:tc>
          <w:tcPr>
            <w:tcW w:w="22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CCB01E">
            <w:pPr>
              <w:widowControl/>
              <w:spacing w:line="240" w:lineRule="auto"/>
              <w:ind w:firstLine="0" w:firstLineChars="0"/>
              <w:jc w:val="center"/>
              <w:textAlignment w:val="center"/>
              <w:rPr>
                <w:color w:val="000000"/>
              </w:rPr>
            </w:pPr>
            <w:r>
              <w:rPr>
                <w:rFonts w:hint="eastAsia" w:ascii="仿宋" w:hAnsi="仿宋" w:eastAsia="仿宋" w:cs="仿宋"/>
                <w:color w:val="000000"/>
                <w:sz w:val="24"/>
                <w:lang w:val="en-US" w:eastAsia="zh-CN"/>
              </w:rPr>
              <w:t>ZL202110478629.7</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cPr>
          <w:p w14:paraId="728D3999">
            <w:pPr>
              <w:jc w:val="center"/>
              <w:rPr>
                <w:lang w:eastAsia="zh-CN"/>
              </w:rPr>
            </w:pPr>
            <w:r>
              <w:rPr>
                <w:rFonts w:hint="eastAsia"/>
                <w:b/>
                <w:bCs/>
                <w:color w:val="FF0000"/>
              </w:rPr>
              <w:t>有权</w:t>
            </w:r>
          </w:p>
        </w:tc>
      </w:tr>
      <w:tr w14:paraId="421B0585">
        <w:tblPrEx>
          <w:tblCellMar>
            <w:top w:w="15" w:type="dxa"/>
            <w:left w:w="15" w:type="dxa"/>
            <w:bottom w:w="15" w:type="dxa"/>
            <w:right w:w="15" w:type="dxa"/>
          </w:tblCellMar>
        </w:tblPrEx>
        <w:trPr>
          <w:trHeight w:val="286" w:hRule="atLeast"/>
        </w:trPr>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E9A45C">
            <w:pPr>
              <w:widowControl/>
              <w:jc w:val="center"/>
              <w:textAlignment w:val="center"/>
              <w:rPr>
                <w:kern w:val="2"/>
              </w:rPr>
            </w:pPr>
            <w:r>
              <w:rPr>
                <w:rFonts w:hint="eastAsia"/>
                <w:lang w:eastAsia="zh-CN" w:bidi="ar"/>
              </w:rPr>
              <w:t>2</w:t>
            </w:r>
          </w:p>
        </w:tc>
        <w:tc>
          <w:tcPr>
            <w:tcW w:w="1079" w:type="dxa"/>
            <w:vMerge w:val="continue"/>
            <w:tcBorders>
              <w:left w:val="single" w:color="000000" w:sz="4" w:space="0"/>
              <w:right w:val="single" w:color="000000" w:sz="4" w:space="0"/>
            </w:tcBorders>
            <w:shd w:val="clear" w:color="auto" w:fill="auto"/>
            <w:vAlign w:val="center"/>
          </w:tcPr>
          <w:p w14:paraId="29530656">
            <w:pPr>
              <w:jc w:val="center"/>
              <w:rPr>
                <w:kern w:val="2"/>
              </w:rPr>
            </w:pPr>
          </w:p>
        </w:tc>
        <w:tc>
          <w:tcPr>
            <w:tcW w:w="437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126CB75">
            <w:pPr>
              <w:widowControl/>
              <w:spacing w:line="240" w:lineRule="auto"/>
              <w:ind w:firstLine="0" w:firstLineChars="0"/>
              <w:jc w:val="left"/>
              <w:textAlignment w:val="center"/>
              <w:rPr>
                <w:color w:val="000000"/>
              </w:rPr>
            </w:pPr>
            <w:r>
              <w:rPr>
                <w:rFonts w:hint="eastAsia" w:ascii="仿宋" w:hAnsi="仿宋" w:eastAsia="仿宋" w:cs="仿宋"/>
                <w:color w:val="000000"/>
                <w:sz w:val="24"/>
              </w:rPr>
              <w:t>滤清器纸芯螺密板自动传送装配机构</w:t>
            </w:r>
          </w:p>
        </w:tc>
        <w:tc>
          <w:tcPr>
            <w:tcW w:w="22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584CE0">
            <w:pPr>
              <w:widowControl/>
              <w:spacing w:line="240" w:lineRule="auto"/>
              <w:ind w:firstLine="0" w:firstLineChars="0"/>
              <w:jc w:val="center"/>
              <w:textAlignment w:val="center"/>
              <w:rPr>
                <w:color w:val="000000"/>
              </w:rPr>
            </w:pPr>
            <w:r>
              <w:rPr>
                <w:rFonts w:hint="eastAsia" w:ascii="仿宋" w:hAnsi="仿宋" w:eastAsia="仿宋" w:cs="仿宋"/>
                <w:color w:val="000000"/>
                <w:sz w:val="24"/>
                <w:lang w:val="en-US" w:eastAsia="zh-CN"/>
              </w:rPr>
              <w:t>ZL</w:t>
            </w:r>
            <w:r>
              <w:rPr>
                <w:rFonts w:hint="eastAsia" w:ascii="仿宋" w:hAnsi="仿宋" w:eastAsia="仿宋" w:cs="仿宋"/>
                <w:color w:val="000000"/>
                <w:sz w:val="24"/>
              </w:rPr>
              <w:t>202110478725.1</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cPr>
          <w:p w14:paraId="6E8A1380">
            <w:pPr>
              <w:jc w:val="center"/>
              <w:rPr>
                <w:lang w:eastAsia="zh-CN"/>
              </w:rPr>
            </w:pPr>
            <w:r>
              <w:rPr>
                <w:rFonts w:hint="eastAsia"/>
                <w:b/>
                <w:bCs/>
                <w:color w:val="FF0000"/>
              </w:rPr>
              <w:t>有权</w:t>
            </w:r>
          </w:p>
        </w:tc>
      </w:tr>
      <w:tr w14:paraId="7E0F2E5F">
        <w:tblPrEx>
          <w:tblCellMar>
            <w:top w:w="15" w:type="dxa"/>
            <w:left w:w="15" w:type="dxa"/>
            <w:bottom w:w="15" w:type="dxa"/>
            <w:right w:w="15" w:type="dxa"/>
          </w:tblCellMar>
        </w:tblPrEx>
        <w:trPr>
          <w:trHeight w:val="286" w:hRule="atLeast"/>
        </w:trPr>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90466C">
            <w:pPr>
              <w:widowControl/>
              <w:jc w:val="center"/>
              <w:textAlignment w:val="center"/>
              <w:rPr>
                <w:rFonts w:hint="default" w:ascii="宋体" w:hAnsi="宋体" w:eastAsia="宋体" w:cs="宋体"/>
                <w:sz w:val="22"/>
                <w:szCs w:val="22"/>
                <w:lang w:val="en-US" w:eastAsia="zh-CN" w:bidi="ar"/>
              </w:rPr>
            </w:pPr>
            <w:r>
              <w:rPr>
                <w:rFonts w:hint="eastAsia"/>
                <w:lang w:val="en-US" w:eastAsia="zh-CN" w:bidi="ar"/>
              </w:rPr>
              <w:t>9</w:t>
            </w:r>
          </w:p>
        </w:tc>
        <w:tc>
          <w:tcPr>
            <w:tcW w:w="1079" w:type="dxa"/>
            <w:vMerge w:val="continue"/>
            <w:tcBorders>
              <w:left w:val="single" w:color="000000" w:sz="4" w:space="0"/>
              <w:right w:val="single" w:color="000000" w:sz="4" w:space="0"/>
            </w:tcBorders>
            <w:shd w:val="clear" w:color="auto" w:fill="auto"/>
            <w:vAlign w:val="center"/>
          </w:tcPr>
          <w:p w14:paraId="3AEA8D67">
            <w:pPr>
              <w:jc w:val="center"/>
              <w:rPr>
                <w:kern w:val="2"/>
              </w:rPr>
            </w:pPr>
          </w:p>
        </w:tc>
        <w:tc>
          <w:tcPr>
            <w:tcW w:w="437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33F7F1C">
            <w:pPr>
              <w:widowControl/>
              <w:spacing w:line="240" w:lineRule="auto"/>
              <w:ind w:firstLine="0" w:firstLineChars="0"/>
              <w:jc w:val="left"/>
              <w:textAlignment w:val="center"/>
              <w:rPr>
                <w:rFonts w:hint="eastAsia" w:ascii="仿宋" w:hAnsi="仿宋" w:eastAsia="仿宋" w:cs="仿宋"/>
                <w:color w:val="000000"/>
                <w:sz w:val="24"/>
                <w:lang w:eastAsia="zh-CN"/>
              </w:rPr>
            </w:pPr>
            <w:r>
              <w:rPr>
                <w:rFonts w:hint="default" w:ascii="仿宋" w:hAnsi="仿宋" w:eastAsia="仿宋" w:cs="仿宋"/>
                <w:color w:val="000000"/>
                <w:sz w:val="24"/>
                <w:lang w:val="en-US" w:eastAsia="zh-CN"/>
              </w:rPr>
              <w:t>滤纸端盖定位工装夹具</w:t>
            </w:r>
          </w:p>
        </w:tc>
        <w:tc>
          <w:tcPr>
            <w:tcW w:w="22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FC3514">
            <w:pPr>
              <w:widowControl/>
              <w:spacing w:line="240" w:lineRule="auto"/>
              <w:ind w:firstLine="0" w:firstLineChars="0"/>
              <w:jc w:val="center"/>
              <w:textAlignment w:val="center"/>
              <w:rPr>
                <w:rFonts w:hint="eastAsia" w:ascii="仿宋" w:hAnsi="仿宋" w:eastAsia="仿宋" w:cs="仿宋"/>
                <w:color w:val="000000"/>
                <w:kern w:val="0"/>
                <w:sz w:val="24"/>
                <w:lang w:bidi="ar"/>
              </w:rPr>
            </w:pPr>
            <w:r>
              <w:rPr>
                <w:rFonts w:hint="eastAsia" w:ascii="仿宋" w:hAnsi="仿宋" w:eastAsia="仿宋" w:cs="仿宋"/>
                <w:color w:val="000000"/>
                <w:kern w:val="0"/>
                <w:sz w:val="24"/>
                <w:lang w:val="en-US" w:eastAsia="zh-CN" w:bidi="ar"/>
              </w:rPr>
              <w:t>202510926081.6</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78D2D49">
            <w:pPr>
              <w:jc w:val="center"/>
              <w:rPr>
                <w:b/>
                <w:bCs/>
                <w:color w:val="000000"/>
              </w:rPr>
            </w:pPr>
            <w:r>
              <w:rPr>
                <w:rFonts w:hint="eastAsia"/>
                <w:b/>
                <w:bCs/>
                <w:color w:val="000000"/>
              </w:rPr>
              <w:t>受理</w:t>
            </w:r>
          </w:p>
        </w:tc>
      </w:tr>
      <w:tr w14:paraId="24638839">
        <w:tblPrEx>
          <w:tblCellMar>
            <w:top w:w="15" w:type="dxa"/>
            <w:left w:w="15" w:type="dxa"/>
            <w:bottom w:w="15" w:type="dxa"/>
            <w:right w:w="15" w:type="dxa"/>
          </w:tblCellMar>
        </w:tblPrEx>
        <w:trPr>
          <w:trHeight w:val="286" w:hRule="atLeast"/>
        </w:trPr>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CEC177">
            <w:pPr>
              <w:widowControl/>
              <w:jc w:val="center"/>
              <w:textAlignment w:val="center"/>
              <w:rPr>
                <w:rFonts w:hint="default"/>
                <w:lang w:val="en-US" w:eastAsia="zh-CN" w:bidi="ar"/>
              </w:rPr>
            </w:pPr>
            <w:r>
              <w:rPr>
                <w:rFonts w:hint="eastAsia"/>
                <w:lang w:val="en-US" w:eastAsia="zh-CN" w:bidi="ar"/>
              </w:rPr>
              <w:t>10</w:t>
            </w:r>
          </w:p>
        </w:tc>
        <w:tc>
          <w:tcPr>
            <w:tcW w:w="1079" w:type="dxa"/>
            <w:vMerge w:val="continue"/>
            <w:tcBorders>
              <w:left w:val="single" w:color="000000" w:sz="4" w:space="0"/>
              <w:right w:val="single" w:color="000000" w:sz="4" w:space="0"/>
            </w:tcBorders>
            <w:shd w:val="clear" w:color="auto" w:fill="auto"/>
            <w:vAlign w:val="center"/>
          </w:tcPr>
          <w:p w14:paraId="18E0E792">
            <w:pPr>
              <w:jc w:val="center"/>
              <w:rPr>
                <w:kern w:val="2"/>
              </w:rPr>
            </w:pPr>
          </w:p>
        </w:tc>
        <w:tc>
          <w:tcPr>
            <w:tcW w:w="437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72090E7">
            <w:pPr>
              <w:widowControl/>
              <w:spacing w:line="240" w:lineRule="auto"/>
              <w:ind w:firstLine="0" w:firstLineChars="0"/>
              <w:jc w:val="left"/>
              <w:textAlignment w:val="center"/>
              <w:rPr>
                <w:rFonts w:hint="eastAsia" w:ascii="仿宋" w:hAnsi="仿宋" w:eastAsia="仿宋" w:cs="仿宋"/>
                <w:color w:val="000000"/>
                <w:sz w:val="24"/>
                <w:lang w:eastAsia="zh-CN"/>
              </w:rPr>
            </w:pPr>
            <w:r>
              <w:rPr>
                <w:rFonts w:hint="eastAsia" w:ascii="仿宋" w:hAnsi="仿宋" w:eastAsia="仿宋" w:cs="仿宋"/>
                <w:color w:val="000000"/>
                <w:sz w:val="24"/>
                <w:lang w:val="en-US" w:eastAsia="zh-CN"/>
              </w:rPr>
              <w:t>无纺布端盖与滤纸全自动超声波焊接机</w:t>
            </w:r>
          </w:p>
        </w:tc>
        <w:tc>
          <w:tcPr>
            <w:tcW w:w="22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639EA0">
            <w:pPr>
              <w:widowControl/>
              <w:spacing w:line="240" w:lineRule="auto"/>
              <w:ind w:firstLine="0" w:firstLineChars="0"/>
              <w:jc w:val="center"/>
              <w:textAlignment w:val="center"/>
              <w:rPr>
                <w:rFonts w:hint="eastAsia" w:ascii="仿宋" w:hAnsi="仿宋" w:eastAsia="仿宋" w:cs="仿宋"/>
                <w:color w:val="000000"/>
                <w:kern w:val="0"/>
                <w:sz w:val="24"/>
                <w:lang w:bidi="ar"/>
              </w:rPr>
            </w:pPr>
            <w:r>
              <w:rPr>
                <w:rFonts w:hint="eastAsia" w:ascii="仿宋" w:hAnsi="仿宋" w:eastAsia="仿宋" w:cs="仿宋"/>
                <w:color w:val="000000"/>
                <w:kern w:val="0"/>
                <w:sz w:val="24"/>
                <w:lang w:val="en-US" w:eastAsia="zh-CN" w:bidi="ar"/>
              </w:rPr>
              <w:t>202510926076.5</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3C91627">
            <w:pPr>
              <w:jc w:val="center"/>
              <w:rPr>
                <w:b/>
                <w:bCs/>
                <w:color w:val="000000"/>
              </w:rPr>
            </w:pPr>
            <w:r>
              <w:rPr>
                <w:rFonts w:hint="eastAsia"/>
                <w:b/>
                <w:bCs/>
                <w:color w:val="000000"/>
              </w:rPr>
              <w:t>受理</w:t>
            </w:r>
          </w:p>
        </w:tc>
      </w:tr>
      <w:tr w14:paraId="6E6C5CEF">
        <w:tblPrEx>
          <w:tblCellMar>
            <w:top w:w="15" w:type="dxa"/>
            <w:left w:w="15" w:type="dxa"/>
            <w:bottom w:w="15" w:type="dxa"/>
            <w:right w:w="15" w:type="dxa"/>
          </w:tblCellMar>
        </w:tblPrEx>
        <w:trPr>
          <w:trHeight w:val="286" w:hRule="atLeast"/>
        </w:trPr>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FC46A4">
            <w:pPr>
              <w:widowControl/>
              <w:jc w:val="center"/>
              <w:textAlignment w:val="center"/>
              <w:rPr>
                <w:rFonts w:hint="default"/>
                <w:lang w:val="en-US" w:eastAsia="zh-CN" w:bidi="ar"/>
              </w:rPr>
            </w:pPr>
            <w:r>
              <w:rPr>
                <w:rFonts w:hint="eastAsia"/>
                <w:lang w:val="en-US" w:eastAsia="zh-CN" w:bidi="ar"/>
              </w:rPr>
              <w:t>11</w:t>
            </w:r>
          </w:p>
        </w:tc>
        <w:tc>
          <w:tcPr>
            <w:tcW w:w="1079" w:type="dxa"/>
            <w:vMerge w:val="continue"/>
            <w:tcBorders>
              <w:left w:val="single" w:color="000000" w:sz="4" w:space="0"/>
              <w:right w:val="single" w:color="000000" w:sz="4" w:space="0"/>
            </w:tcBorders>
            <w:shd w:val="clear" w:color="auto" w:fill="auto"/>
            <w:vAlign w:val="center"/>
          </w:tcPr>
          <w:p w14:paraId="592EC889">
            <w:pPr>
              <w:jc w:val="center"/>
              <w:rPr>
                <w:kern w:val="2"/>
              </w:rPr>
            </w:pPr>
          </w:p>
        </w:tc>
        <w:tc>
          <w:tcPr>
            <w:tcW w:w="437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2D00A21">
            <w:pPr>
              <w:widowControl/>
              <w:spacing w:line="240" w:lineRule="auto"/>
              <w:ind w:firstLine="0" w:firstLineChars="0"/>
              <w:jc w:val="left"/>
              <w:textAlignment w:val="center"/>
              <w:rPr>
                <w:rFonts w:hint="eastAsia" w:ascii="仿宋" w:hAnsi="仿宋" w:eastAsia="仿宋" w:cs="仿宋"/>
                <w:color w:val="000000"/>
                <w:sz w:val="24"/>
                <w:lang w:eastAsia="zh-CN"/>
              </w:rPr>
            </w:pPr>
            <w:r>
              <w:rPr>
                <w:rFonts w:hint="eastAsia" w:ascii="仿宋" w:hAnsi="仿宋" w:eastAsia="仿宋" w:cs="仿宋"/>
                <w:color w:val="000000"/>
                <w:sz w:val="24"/>
                <w:lang w:val="en-US" w:eastAsia="zh-CN"/>
              </w:rPr>
              <w:t>滤清网端盖自动装配机构</w:t>
            </w:r>
          </w:p>
        </w:tc>
        <w:tc>
          <w:tcPr>
            <w:tcW w:w="22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219671">
            <w:pPr>
              <w:widowControl/>
              <w:spacing w:line="240" w:lineRule="auto"/>
              <w:ind w:firstLine="0" w:firstLineChars="0"/>
              <w:jc w:val="center"/>
              <w:textAlignment w:val="center"/>
              <w:rPr>
                <w:rFonts w:hint="eastAsia" w:ascii="仿宋" w:hAnsi="仿宋" w:eastAsia="仿宋" w:cs="仿宋"/>
                <w:color w:val="000000"/>
                <w:kern w:val="0"/>
                <w:sz w:val="24"/>
                <w:lang w:bidi="ar"/>
              </w:rPr>
            </w:pPr>
            <w:r>
              <w:rPr>
                <w:rFonts w:hint="eastAsia" w:ascii="仿宋" w:hAnsi="仿宋" w:eastAsia="仿宋" w:cs="仿宋"/>
                <w:color w:val="000000"/>
                <w:kern w:val="0"/>
                <w:sz w:val="24"/>
                <w:lang w:val="en-US" w:eastAsia="zh-CN" w:bidi="ar"/>
              </w:rPr>
              <w:t>202511227496.0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D9529AB">
            <w:pPr>
              <w:jc w:val="center"/>
              <w:rPr>
                <w:b/>
                <w:bCs/>
                <w:color w:val="000000"/>
              </w:rPr>
            </w:pPr>
            <w:r>
              <w:rPr>
                <w:rFonts w:hint="eastAsia"/>
                <w:b/>
                <w:bCs/>
                <w:color w:val="000000"/>
              </w:rPr>
              <w:t>受理</w:t>
            </w:r>
          </w:p>
        </w:tc>
      </w:tr>
      <w:tr w14:paraId="352C6ADE">
        <w:tblPrEx>
          <w:tblCellMar>
            <w:top w:w="15" w:type="dxa"/>
            <w:left w:w="15" w:type="dxa"/>
            <w:bottom w:w="15" w:type="dxa"/>
            <w:right w:w="15" w:type="dxa"/>
          </w:tblCellMar>
        </w:tblPrEx>
        <w:trPr>
          <w:trHeight w:val="286" w:hRule="atLeast"/>
        </w:trPr>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208862">
            <w:pPr>
              <w:widowControl/>
              <w:jc w:val="center"/>
              <w:textAlignment w:val="center"/>
              <w:rPr>
                <w:rFonts w:hint="default"/>
                <w:lang w:val="en-US" w:eastAsia="zh-CN" w:bidi="ar"/>
              </w:rPr>
            </w:pPr>
            <w:r>
              <w:rPr>
                <w:rFonts w:hint="eastAsia"/>
                <w:lang w:val="en-US" w:eastAsia="zh-CN" w:bidi="ar"/>
              </w:rPr>
              <w:t>12</w:t>
            </w:r>
          </w:p>
        </w:tc>
        <w:tc>
          <w:tcPr>
            <w:tcW w:w="1079" w:type="dxa"/>
            <w:vMerge w:val="continue"/>
            <w:tcBorders>
              <w:left w:val="single" w:color="000000" w:sz="4" w:space="0"/>
              <w:right w:val="single" w:color="000000" w:sz="4" w:space="0"/>
            </w:tcBorders>
            <w:shd w:val="clear" w:color="auto" w:fill="auto"/>
            <w:vAlign w:val="center"/>
          </w:tcPr>
          <w:p w14:paraId="2E3CC84E">
            <w:pPr>
              <w:jc w:val="center"/>
              <w:rPr>
                <w:kern w:val="2"/>
              </w:rPr>
            </w:pPr>
          </w:p>
        </w:tc>
        <w:tc>
          <w:tcPr>
            <w:tcW w:w="437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BCDF647">
            <w:pPr>
              <w:widowControl/>
              <w:spacing w:line="240" w:lineRule="auto"/>
              <w:ind w:firstLine="0" w:firstLineChars="0"/>
              <w:jc w:val="left"/>
              <w:textAlignment w:val="center"/>
              <w:rPr>
                <w:rFonts w:hint="eastAsia" w:ascii="仿宋" w:hAnsi="仿宋" w:eastAsia="仿宋" w:cs="仿宋"/>
                <w:color w:val="000000"/>
                <w:sz w:val="24"/>
                <w:lang w:eastAsia="zh-CN"/>
              </w:rPr>
            </w:pPr>
            <w:r>
              <w:rPr>
                <w:rFonts w:hint="eastAsia" w:ascii="仿宋" w:hAnsi="仿宋" w:eastAsia="仿宋" w:cs="仿宋"/>
                <w:color w:val="000000"/>
                <w:sz w:val="24"/>
                <w:lang w:val="en-US" w:eastAsia="zh-CN"/>
              </w:rPr>
              <w:t>胶圈滤纸工装夹具</w:t>
            </w:r>
          </w:p>
        </w:tc>
        <w:tc>
          <w:tcPr>
            <w:tcW w:w="22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8FEF16">
            <w:pPr>
              <w:widowControl/>
              <w:spacing w:line="240" w:lineRule="auto"/>
              <w:ind w:firstLine="0" w:firstLineChars="0"/>
              <w:jc w:val="center"/>
              <w:textAlignment w:val="center"/>
              <w:rPr>
                <w:rFonts w:hint="eastAsia" w:ascii="仿宋" w:hAnsi="仿宋" w:eastAsia="仿宋" w:cs="仿宋"/>
                <w:color w:val="000000"/>
                <w:kern w:val="0"/>
                <w:sz w:val="24"/>
                <w:lang w:bidi="ar"/>
              </w:rPr>
            </w:pPr>
            <w:r>
              <w:rPr>
                <w:rFonts w:hint="eastAsia" w:ascii="仿宋" w:hAnsi="仿宋" w:eastAsia="仿宋" w:cs="仿宋"/>
                <w:color w:val="000000"/>
                <w:kern w:val="0"/>
                <w:sz w:val="24"/>
                <w:lang w:val="en-US" w:eastAsia="zh-CN" w:bidi="ar"/>
              </w:rPr>
              <w:t>202511508064.7</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BDAB2A5">
            <w:pPr>
              <w:jc w:val="center"/>
              <w:rPr>
                <w:rFonts w:hint="eastAsia" w:ascii="宋体" w:hAnsi="宋体" w:eastAsia="宋体" w:cs="宋体"/>
                <w:b/>
                <w:bCs/>
                <w:color w:val="000000"/>
                <w:sz w:val="22"/>
                <w:szCs w:val="22"/>
                <w:lang w:val="en-US" w:eastAsia="en-US" w:bidi="ar-SA"/>
              </w:rPr>
            </w:pPr>
            <w:r>
              <w:rPr>
                <w:rFonts w:hint="eastAsia"/>
                <w:b/>
                <w:bCs/>
                <w:color w:val="000000"/>
              </w:rPr>
              <w:t>受理</w:t>
            </w:r>
          </w:p>
        </w:tc>
      </w:tr>
      <w:tr w14:paraId="61EFE73C">
        <w:tblPrEx>
          <w:tblCellMar>
            <w:top w:w="15" w:type="dxa"/>
            <w:left w:w="15" w:type="dxa"/>
            <w:bottom w:w="15" w:type="dxa"/>
            <w:right w:w="15" w:type="dxa"/>
          </w:tblCellMar>
        </w:tblPrEx>
        <w:trPr>
          <w:trHeight w:val="286" w:hRule="atLeast"/>
        </w:trPr>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65E292">
            <w:pPr>
              <w:widowControl/>
              <w:jc w:val="center"/>
              <w:textAlignment w:val="center"/>
              <w:rPr>
                <w:rFonts w:hint="default"/>
                <w:lang w:val="en-US" w:eastAsia="zh-CN" w:bidi="ar"/>
              </w:rPr>
            </w:pPr>
            <w:r>
              <w:rPr>
                <w:rFonts w:hint="eastAsia"/>
                <w:lang w:val="en-US" w:eastAsia="zh-CN" w:bidi="ar"/>
              </w:rPr>
              <w:t>13</w:t>
            </w:r>
          </w:p>
        </w:tc>
        <w:tc>
          <w:tcPr>
            <w:tcW w:w="1079" w:type="dxa"/>
            <w:vMerge w:val="continue"/>
            <w:tcBorders>
              <w:left w:val="single" w:color="000000" w:sz="4" w:space="0"/>
              <w:bottom w:val="single" w:color="000000" w:sz="4" w:space="0"/>
              <w:right w:val="single" w:color="000000" w:sz="4" w:space="0"/>
            </w:tcBorders>
            <w:shd w:val="clear" w:color="auto" w:fill="auto"/>
            <w:vAlign w:val="center"/>
          </w:tcPr>
          <w:p w14:paraId="6CC92266">
            <w:pPr>
              <w:jc w:val="center"/>
              <w:rPr>
                <w:kern w:val="2"/>
              </w:rPr>
            </w:pPr>
          </w:p>
        </w:tc>
        <w:tc>
          <w:tcPr>
            <w:tcW w:w="437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CEE42A2">
            <w:pPr>
              <w:widowControl/>
              <w:spacing w:line="240" w:lineRule="auto"/>
              <w:ind w:firstLine="0" w:firstLineChars="0"/>
              <w:jc w:val="left"/>
              <w:textAlignment w:val="center"/>
              <w:rPr>
                <w:rFonts w:hint="eastAsia" w:ascii="仿宋" w:hAnsi="仿宋" w:eastAsia="仿宋" w:cs="仿宋"/>
                <w:color w:val="000000"/>
                <w:sz w:val="24"/>
                <w:lang w:eastAsia="zh-CN"/>
              </w:rPr>
            </w:pPr>
            <w:r>
              <w:rPr>
                <w:rFonts w:hint="eastAsia" w:ascii="仿宋" w:hAnsi="仿宋" w:eastAsia="仿宋" w:cs="仿宋"/>
                <w:color w:val="000000"/>
                <w:sz w:val="24"/>
                <w:lang w:val="en-US" w:eastAsia="zh-CN"/>
              </w:rPr>
              <w:t>塑料胶圈与滤纸全自动焊接机</w:t>
            </w:r>
          </w:p>
        </w:tc>
        <w:tc>
          <w:tcPr>
            <w:tcW w:w="22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04519A">
            <w:pPr>
              <w:widowControl/>
              <w:spacing w:line="240" w:lineRule="auto"/>
              <w:ind w:firstLine="0" w:firstLineChars="0"/>
              <w:jc w:val="center"/>
              <w:textAlignment w:val="center"/>
              <w:rPr>
                <w:rFonts w:hint="eastAsia" w:ascii="仿宋" w:hAnsi="仿宋" w:eastAsia="仿宋" w:cs="仿宋"/>
                <w:color w:val="000000"/>
                <w:kern w:val="0"/>
                <w:sz w:val="24"/>
                <w:lang w:bidi="ar"/>
              </w:rPr>
            </w:pPr>
            <w:r>
              <w:rPr>
                <w:rFonts w:hint="eastAsia" w:ascii="仿宋" w:hAnsi="仿宋" w:eastAsia="仿宋" w:cs="仿宋"/>
                <w:color w:val="000000"/>
                <w:kern w:val="0"/>
                <w:sz w:val="24"/>
                <w:lang w:val="en-US" w:eastAsia="zh-CN" w:bidi="ar"/>
              </w:rPr>
              <w:t>202511508071.7</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68C6041">
            <w:pPr>
              <w:jc w:val="center"/>
              <w:rPr>
                <w:rFonts w:hint="eastAsia" w:ascii="宋体" w:hAnsi="宋体" w:eastAsia="宋体" w:cs="宋体"/>
                <w:b/>
                <w:bCs/>
                <w:color w:val="000000"/>
                <w:sz w:val="22"/>
                <w:szCs w:val="22"/>
                <w:lang w:val="en-US" w:eastAsia="en-US" w:bidi="ar-SA"/>
              </w:rPr>
            </w:pPr>
            <w:r>
              <w:rPr>
                <w:rFonts w:hint="eastAsia"/>
                <w:b/>
                <w:bCs/>
                <w:color w:val="000000"/>
              </w:rPr>
              <w:t>受理</w:t>
            </w:r>
          </w:p>
        </w:tc>
      </w:tr>
      <w:tr w14:paraId="5DCB7C97">
        <w:tblPrEx>
          <w:tblCellMar>
            <w:top w:w="15" w:type="dxa"/>
            <w:left w:w="15" w:type="dxa"/>
            <w:bottom w:w="15" w:type="dxa"/>
            <w:right w:w="15" w:type="dxa"/>
          </w:tblCellMar>
        </w:tblPrEx>
        <w:trPr>
          <w:trHeight w:val="286" w:hRule="atLeast"/>
        </w:trPr>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86A43C">
            <w:pPr>
              <w:widowControl/>
              <w:jc w:val="center"/>
              <w:textAlignment w:val="center"/>
              <w:rPr>
                <w:kern w:val="2"/>
              </w:rPr>
            </w:pPr>
            <w:r>
              <w:rPr>
                <w:rFonts w:hint="eastAsia"/>
                <w:lang w:eastAsia="zh-CN" w:bidi="ar"/>
              </w:rPr>
              <w:t>1</w:t>
            </w:r>
          </w:p>
        </w:tc>
        <w:tc>
          <w:tcPr>
            <w:tcW w:w="1079" w:type="dxa"/>
            <w:vMerge w:val="restart"/>
            <w:tcBorders>
              <w:top w:val="single" w:color="000000" w:sz="4" w:space="0"/>
              <w:left w:val="single" w:color="000000" w:sz="4" w:space="0"/>
              <w:right w:val="single" w:color="000000" w:sz="4" w:space="0"/>
            </w:tcBorders>
            <w:shd w:val="clear" w:color="auto" w:fill="auto"/>
            <w:vAlign w:val="center"/>
          </w:tcPr>
          <w:p w14:paraId="6B57A0FC">
            <w:pPr>
              <w:widowControl/>
              <w:jc w:val="center"/>
              <w:textAlignment w:val="center"/>
              <w:rPr>
                <w:kern w:val="2"/>
              </w:rPr>
            </w:pPr>
            <w:r>
              <w:rPr>
                <w:rFonts w:hint="eastAsia"/>
                <w:lang w:eastAsia="zh-CN" w:bidi="ar"/>
              </w:rPr>
              <w:t>实用新型</w:t>
            </w:r>
          </w:p>
        </w:tc>
        <w:tc>
          <w:tcPr>
            <w:tcW w:w="437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BC7C1E2">
            <w:pPr>
              <w:widowControl/>
              <w:spacing w:line="240" w:lineRule="auto"/>
              <w:ind w:firstLine="0" w:firstLineChars="0"/>
              <w:jc w:val="left"/>
              <w:textAlignment w:val="center"/>
              <w:rPr>
                <w:rFonts w:hint="eastAsia" w:ascii="仿宋" w:hAnsi="仿宋" w:eastAsia="仿宋" w:cs="仿宋"/>
                <w:color w:val="000000"/>
                <w:sz w:val="24"/>
              </w:rPr>
            </w:pPr>
            <w:r>
              <w:rPr>
                <w:rFonts w:hint="eastAsia" w:ascii="仿宋" w:hAnsi="仿宋" w:eastAsia="仿宋" w:cs="仿宋"/>
                <w:color w:val="000000"/>
                <w:sz w:val="24"/>
              </w:rPr>
              <w:t>拆卸便捷式液压油滤清器总成</w:t>
            </w:r>
          </w:p>
        </w:tc>
        <w:tc>
          <w:tcPr>
            <w:tcW w:w="22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65C8F3">
            <w:pPr>
              <w:widowControl/>
              <w:spacing w:line="240" w:lineRule="auto"/>
              <w:ind w:firstLine="0" w:firstLineChars="0"/>
              <w:jc w:val="center"/>
              <w:textAlignment w:val="center"/>
              <w:rPr>
                <w:color w:val="000000"/>
              </w:rPr>
            </w:pPr>
            <w:r>
              <w:rPr>
                <w:rFonts w:hint="eastAsia" w:ascii="仿宋" w:hAnsi="仿宋" w:eastAsia="仿宋" w:cs="仿宋"/>
                <w:color w:val="000000"/>
                <w:kern w:val="0"/>
                <w:sz w:val="24"/>
                <w:lang w:bidi="ar"/>
              </w:rPr>
              <w:t>ZL202421553265.X</w:t>
            </w:r>
          </w:p>
        </w:tc>
        <w:tc>
          <w:tcPr>
            <w:tcW w:w="1079" w:type="dxa"/>
            <w:tcBorders>
              <w:top w:val="single" w:color="000000" w:sz="4" w:space="0"/>
              <w:left w:val="single" w:color="000000" w:sz="4" w:space="0"/>
              <w:bottom w:val="single" w:color="000000" w:sz="4" w:space="0"/>
              <w:right w:val="single" w:color="000000" w:sz="4" w:space="0"/>
            </w:tcBorders>
            <w:shd w:val="clear" w:color="auto" w:fill="auto"/>
          </w:tcPr>
          <w:p w14:paraId="30DB07EA">
            <w:pPr>
              <w:widowControl/>
              <w:jc w:val="center"/>
              <w:rPr>
                <w:b/>
                <w:bCs/>
                <w:color w:val="FF0000"/>
                <w:lang w:eastAsia="zh-CN"/>
              </w:rPr>
            </w:pPr>
            <w:r>
              <w:rPr>
                <w:rFonts w:hint="eastAsia"/>
                <w:b/>
                <w:bCs/>
                <w:color w:val="FF0000"/>
              </w:rPr>
              <w:t>有权</w:t>
            </w:r>
          </w:p>
        </w:tc>
      </w:tr>
      <w:tr w14:paraId="0F7A6857">
        <w:tblPrEx>
          <w:tblCellMar>
            <w:top w:w="15" w:type="dxa"/>
            <w:left w:w="15" w:type="dxa"/>
            <w:bottom w:w="15" w:type="dxa"/>
            <w:right w:w="15" w:type="dxa"/>
          </w:tblCellMar>
        </w:tblPrEx>
        <w:trPr>
          <w:trHeight w:val="286" w:hRule="atLeast"/>
        </w:trPr>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778BDD">
            <w:pPr>
              <w:widowControl/>
              <w:jc w:val="center"/>
              <w:textAlignment w:val="center"/>
              <w:rPr>
                <w:kern w:val="2"/>
              </w:rPr>
            </w:pPr>
            <w:r>
              <w:rPr>
                <w:rFonts w:hint="eastAsia"/>
                <w:lang w:eastAsia="zh-CN" w:bidi="ar"/>
              </w:rPr>
              <w:t>2</w:t>
            </w:r>
          </w:p>
        </w:tc>
        <w:tc>
          <w:tcPr>
            <w:tcW w:w="1079" w:type="dxa"/>
            <w:vMerge w:val="continue"/>
            <w:tcBorders>
              <w:left w:val="single" w:color="000000" w:sz="4" w:space="0"/>
              <w:right w:val="single" w:color="000000" w:sz="4" w:space="0"/>
            </w:tcBorders>
            <w:shd w:val="clear" w:color="auto" w:fill="auto"/>
            <w:vAlign w:val="center"/>
          </w:tcPr>
          <w:p w14:paraId="1F3D836A">
            <w:pPr>
              <w:jc w:val="center"/>
              <w:rPr>
                <w:kern w:val="2"/>
              </w:rPr>
            </w:pPr>
          </w:p>
        </w:tc>
        <w:tc>
          <w:tcPr>
            <w:tcW w:w="437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5E74317">
            <w:pPr>
              <w:widowControl/>
              <w:spacing w:line="240" w:lineRule="auto"/>
              <w:ind w:firstLine="0" w:firstLineChars="0"/>
              <w:jc w:val="left"/>
              <w:textAlignment w:val="center"/>
              <w:rPr>
                <w:rFonts w:hint="eastAsia" w:ascii="仿宋" w:hAnsi="仿宋" w:eastAsia="仿宋" w:cs="仿宋"/>
                <w:color w:val="000000"/>
                <w:sz w:val="24"/>
                <w:lang w:eastAsia="zh-CN"/>
              </w:rPr>
            </w:pPr>
            <w:r>
              <w:rPr>
                <w:rFonts w:hint="eastAsia" w:ascii="仿宋" w:hAnsi="仿宋" w:eastAsia="仿宋" w:cs="仿宋"/>
                <w:color w:val="000000"/>
                <w:sz w:val="24"/>
              </w:rPr>
              <w:t>一种全覆盖密封式机油滤清器</w:t>
            </w:r>
          </w:p>
        </w:tc>
        <w:tc>
          <w:tcPr>
            <w:tcW w:w="22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058B11">
            <w:pPr>
              <w:widowControl/>
              <w:spacing w:line="240" w:lineRule="auto"/>
              <w:ind w:firstLine="0" w:firstLineChars="0"/>
              <w:jc w:val="center"/>
              <w:textAlignment w:val="center"/>
              <w:rPr>
                <w:color w:val="000000"/>
              </w:rPr>
            </w:pPr>
            <w:r>
              <w:rPr>
                <w:rFonts w:hint="eastAsia" w:ascii="仿宋" w:hAnsi="仿宋" w:eastAsia="仿宋" w:cs="仿宋"/>
                <w:color w:val="000000"/>
                <w:kern w:val="0"/>
                <w:sz w:val="24"/>
                <w:lang w:val="en-US" w:eastAsia="zh-CN" w:bidi="ar"/>
              </w:rPr>
              <w:t>ZL</w:t>
            </w:r>
            <w:r>
              <w:rPr>
                <w:rFonts w:hint="eastAsia" w:ascii="仿宋" w:hAnsi="仿宋" w:eastAsia="仿宋" w:cs="仿宋"/>
                <w:color w:val="000000"/>
                <w:kern w:val="0"/>
                <w:sz w:val="24"/>
                <w:lang w:bidi="ar"/>
              </w:rPr>
              <w:t>202421553256</w:t>
            </w:r>
            <w:r>
              <w:rPr>
                <w:rFonts w:hint="eastAsia" w:ascii="仿宋" w:hAnsi="仿宋" w:eastAsia="仿宋" w:cs="仿宋"/>
                <w:color w:val="000000"/>
                <w:kern w:val="0"/>
                <w:sz w:val="24"/>
                <w:lang w:eastAsia="zh-CN" w:bidi="ar"/>
              </w:rPr>
              <w:t>.</w:t>
            </w:r>
            <w:r>
              <w:rPr>
                <w:rFonts w:hint="eastAsia" w:ascii="仿宋" w:hAnsi="仿宋" w:eastAsia="仿宋" w:cs="仿宋"/>
                <w:color w:val="000000"/>
                <w:kern w:val="0"/>
                <w:sz w:val="24"/>
                <w:lang w:bidi="ar"/>
              </w:rPr>
              <w:t>0</w:t>
            </w:r>
          </w:p>
        </w:tc>
        <w:tc>
          <w:tcPr>
            <w:tcW w:w="1079" w:type="dxa"/>
            <w:tcBorders>
              <w:top w:val="single" w:color="000000" w:sz="4" w:space="0"/>
              <w:left w:val="single" w:color="000000" w:sz="4" w:space="0"/>
              <w:bottom w:val="single" w:color="000000" w:sz="4" w:space="0"/>
              <w:right w:val="single" w:color="000000" w:sz="4" w:space="0"/>
            </w:tcBorders>
            <w:shd w:val="clear" w:color="auto" w:fill="auto"/>
          </w:tcPr>
          <w:p w14:paraId="43B4F07B">
            <w:pPr>
              <w:widowControl/>
              <w:jc w:val="center"/>
              <w:rPr>
                <w:b/>
                <w:bCs/>
                <w:color w:val="FF0000"/>
                <w:lang w:eastAsia="zh-CN"/>
              </w:rPr>
            </w:pPr>
            <w:r>
              <w:rPr>
                <w:rFonts w:hint="eastAsia"/>
                <w:b/>
                <w:bCs/>
                <w:color w:val="FF0000"/>
              </w:rPr>
              <w:t>有权</w:t>
            </w:r>
          </w:p>
        </w:tc>
      </w:tr>
      <w:tr w14:paraId="3CD18BF8">
        <w:tblPrEx>
          <w:tblCellMar>
            <w:top w:w="15" w:type="dxa"/>
            <w:left w:w="15" w:type="dxa"/>
            <w:bottom w:w="15" w:type="dxa"/>
            <w:right w:w="15" w:type="dxa"/>
          </w:tblCellMar>
        </w:tblPrEx>
        <w:trPr>
          <w:trHeight w:val="286" w:hRule="atLeast"/>
        </w:trPr>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019A49">
            <w:pPr>
              <w:widowControl/>
              <w:jc w:val="center"/>
              <w:textAlignment w:val="center"/>
              <w:rPr>
                <w:kern w:val="2"/>
              </w:rPr>
            </w:pPr>
            <w:r>
              <w:rPr>
                <w:rFonts w:hint="eastAsia"/>
                <w:lang w:eastAsia="zh-CN" w:bidi="ar"/>
              </w:rPr>
              <w:t>3</w:t>
            </w:r>
          </w:p>
        </w:tc>
        <w:tc>
          <w:tcPr>
            <w:tcW w:w="1079" w:type="dxa"/>
            <w:vMerge w:val="continue"/>
            <w:tcBorders>
              <w:left w:val="single" w:color="000000" w:sz="4" w:space="0"/>
              <w:right w:val="single" w:color="000000" w:sz="4" w:space="0"/>
            </w:tcBorders>
            <w:shd w:val="clear" w:color="auto" w:fill="auto"/>
            <w:vAlign w:val="center"/>
          </w:tcPr>
          <w:p w14:paraId="6688C3B3">
            <w:pPr>
              <w:jc w:val="center"/>
              <w:rPr>
                <w:kern w:val="2"/>
              </w:rPr>
            </w:pPr>
          </w:p>
        </w:tc>
        <w:tc>
          <w:tcPr>
            <w:tcW w:w="437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7C89A6C">
            <w:pPr>
              <w:widowControl/>
              <w:spacing w:line="240" w:lineRule="auto"/>
              <w:ind w:firstLine="0" w:firstLineChars="0"/>
              <w:jc w:val="left"/>
              <w:textAlignment w:val="center"/>
              <w:rPr>
                <w:rFonts w:hint="eastAsia" w:ascii="仿宋" w:hAnsi="仿宋" w:eastAsia="仿宋" w:cs="仿宋"/>
                <w:color w:val="000000"/>
                <w:sz w:val="24"/>
              </w:rPr>
            </w:pPr>
            <w:r>
              <w:rPr>
                <w:rFonts w:hint="eastAsia" w:ascii="仿宋" w:hAnsi="仿宋" w:eastAsia="仿宋" w:cs="仿宋"/>
                <w:color w:val="000000"/>
                <w:sz w:val="24"/>
              </w:rPr>
              <w:t>便捷式滤芯抓取夹具</w:t>
            </w:r>
          </w:p>
        </w:tc>
        <w:tc>
          <w:tcPr>
            <w:tcW w:w="22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D8E664">
            <w:pPr>
              <w:widowControl/>
              <w:spacing w:line="240" w:lineRule="auto"/>
              <w:ind w:firstLine="0" w:firstLineChars="0"/>
              <w:jc w:val="center"/>
              <w:textAlignment w:val="center"/>
              <w:rPr>
                <w:color w:val="000000"/>
              </w:rPr>
            </w:pPr>
            <w:r>
              <w:rPr>
                <w:rFonts w:hint="eastAsia" w:ascii="仿宋" w:hAnsi="仿宋" w:eastAsia="仿宋" w:cs="仿宋"/>
                <w:color w:val="000000"/>
                <w:kern w:val="0"/>
                <w:sz w:val="24"/>
                <w:lang w:val="en-US" w:eastAsia="zh-CN" w:bidi="ar"/>
              </w:rPr>
              <w:t>ZL</w:t>
            </w:r>
            <w:r>
              <w:rPr>
                <w:rFonts w:hint="eastAsia" w:ascii="仿宋" w:hAnsi="仿宋" w:eastAsia="仿宋" w:cs="仿宋"/>
                <w:color w:val="000000"/>
                <w:kern w:val="0"/>
                <w:sz w:val="24"/>
                <w:lang w:bidi="ar"/>
              </w:rPr>
              <w:t>202422565389.6</w:t>
            </w:r>
          </w:p>
        </w:tc>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0B7D44">
            <w:pPr>
              <w:jc w:val="center"/>
            </w:pPr>
            <w:r>
              <w:rPr>
                <w:rFonts w:hint="eastAsia"/>
                <w:b/>
                <w:bCs/>
                <w:color w:val="FF0000"/>
              </w:rPr>
              <w:t>有权</w:t>
            </w:r>
          </w:p>
        </w:tc>
      </w:tr>
      <w:tr w14:paraId="1A323615">
        <w:tblPrEx>
          <w:tblCellMar>
            <w:top w:w="15" w:type="dxa"/>
            <w:left w:w="15" w:type="dxa"/>
            <w:bottom w:w="15" w:type="dxa"/>
            <w:right w:w="15" w:type="dxa"/>
          </w:tblCellMar>
        </w:tblPrEx>
        <w:trPr>
          <w:trHeight w:val="286" w:hRule="atLeast"/>
        </w:trPr>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F38315">
            <w:pPr>
              <w:widowControl/>
              <w:jc w:val="center"/>
              <w:textAlignment w:val="center"/>
              <w:rPr>
                <w:kern w:val="2"/>
              </w:rPr>
            </w:pPr>
            <w:r>
              <w:rPr>
                <w:rFonts w:hint="eastAsia"/>
                <w:lang w:eastAsia="zh-CN" w:bidi="ar"/>
              </w:rPr>
              <w:t>4</w:t>
            </w:r>
          </w:p>
        </w:tc>
        <w:tc>
          <w:tcPr>
            <w:tcW w:w="1079" w:type="dxa"/>
            <w:vMerge w:val="continue"/>
            <w:tcBorders>
              <w:left w:val="single" w:color="000000" w:sz="4" w:space="0"/>
              <w:right w:val="single" w:color="000000" w:sz="4" w:space="0"/>
            </w:tcBorders>
            <w:shd w:val="clear" w:color="auto" w:fill="auto"/>
            <w:vAlign w:val="center"/>
          </w:tcPr>
          <w:p w14:paraId="11F89C3E">
            <w:pPr>
              <w:jc w:val="center"/>
              <w:rPr>
                <w:kern w:val="2"/>
              </w:rPr>
            </w:pPr>
          </w:p>
        </w:tc>
        <w:tc>
          <w:tcPr>
            <w:tcW w:w="437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98EA150">
            <w:pPr>
              <w:widowControl/>
              <w:spacing w:line="240" w:lineRule="auto"/>
              <w:ind w:firstLine="0" w:firstLineChars="0"/>
              <w:jc w:val="left"/>
              <w:textAlignment w:val="center"/>
              <w:rPr>
                <w:rFonts w:hint="eastAsia" w:ascii="仿宋" w:hAnsi="仿宋" w:eastAsia="仿宋" w:cs="仿宋"/>
                <w:color w:val="000000"/>
                <w:sz w:val="24"/>
                <w:lang w:eastAsia="zh-CN"/>
              </w:rPr>
            </w:pPr>
            <w:r>
              <w:rPr>
                <w:rFonts w:hint="eastAsia" w:ascii="仿宋" w:hAnsi="仿宋" w:eastAsia="仿宋" w:cs="仿宋"/>
                <w:color w:val="000000"/>
                <w:sz w:val="24"/>
              </w:rPr>
              <w:t>旁通阀自动装配机构</w:t>
            </w:r>
          </w:p>
        </w:tc>
        <w:tc>
          <w:tcPr>
            <w:tcW w:w="22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CF22AD">
            <w:pPr>
              <w:widowControl/>
              <w:spacing w:line="240" w:lineRule="auto"/>
              <w:ind w:firstLine="0" w:firstLineChars="0"/>
              <w:jc w:val="center"/>
              <w:textAlignment w:val="center"/>
              <w:rPr>
                <w:color w:val="000000"/>
              </w:rPr>
            </w:pPr>
            <w:r>
              <w:rPr>
                <w:rFonts w:hint="eastAsia" w:ascii="仿宋" w:hAnsi="仿宋" w:eastAsia="仿宋" w:cs="仿宋"/>
                <w:color w:val="000000"/>
                <w:kern w:val="0"/>
                <w:sz w:val="24"/>
                <w:lang w:bidi="ar"/>
              </w:rPr>
              <w:t>ZL202422565635.8</w:t>
            </w:r>
          </w:p>
        </w:tc>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720B90">
            <w:pPr>
              <w:jc w:val="center"/>
            </w:pPr>
            <w:r>
              <w:rPr>
                <w:rFonts w:hint="eastAsia"/>
                <w:b/>
                <w:bCs/>
                <w:color w:val="FF0000"/>
              </w:rPr>
              <w:t>有权</w:t>
            </w:r>
          </w:p>
        </w:tc>
      </w:tr>
      <w:tr w14:paraId="2D5D0BFA">
        <w:tblPrEx>
          <w:tblCellMar>
            <w:top w:w="15" w:type="dxa"/>
            <w:left w:w="15" w:type="dxa"/>
            <w:bottom w:w="15" w:type="dxa"/>
            <w:right w:w="15" w:type="dxa"/>
          </w:tblCellMar>
        </w:tblPrEx>
        <w:trPr>
          <w:trHeight w:val="286" w:hRule="atLeast"/>
        </w:trPr>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912EC7">
            <w:pPr>
              <w:widowControl/>
              <w:jc w:val="center"/>
              <w:textAlignment w:val="center"/>
              <w:rPr>
                <w:rFonts w:hint="default"/>
                <w:lang w:val="en-US" w:eastAsia="zh-CN" w:bidi="ar"/>
              </w:rPr>
            </w:pPr>
            <w:r>
              <w:rPr>
                <w:rFonts w:hint="eastAsia"/>
                <w:lang w:val="en-US" w:eastAsia="zh-CN" w:bidi="ar"/>
              </w:rPr>
              <w:t>5</w:t>
            </w:r>
          </w:p>
        </w:tc>
        <w:tc>
          <w:tcPr>
            <w:tcW w:w="1079" w:type="dxa"/>
            <w:vMerge w:val="continue"/>
            <w:tcBorders>
              <w:left w:val="single" w:color="000000" w:sz="4" w:space="0"/>
              <w:right w:val="single" w:color="000000" w:sz="4" w:space="0"/>
            </w:tcBorders>
            <w:shd w:val="clear" w:color="auto" w:fill="auto"/>
            <w:vAlign w:val="center"/>
          </w:tcPr>
          <w:p w14:paraId="4E806A42">
            <w:pPr>
              <w:jc w:val="center"/>
              <w:rPr>
                <w:kern w:val="2"/>
              </w:rPr>
            </w:pPr>
          </w:p>
        </w:tc>
        <w:tc>
          <w:tcPr>
            <w:tcW w:w="437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B6A664">
            <w:pPr>
              <w:widowControl/>
              <w:spacing w:line="240" w:lineRule="auto"/>
              <w:ind w:firstLine="0" w:firstLineChars="0"/>
              <w:jc w:val="left"/>
              <w:textAlignment w:val="center"/>
              <w:rPr>
                <w:rFonts w:hint="eastAsia" w:ascii="仿宋" w:hAnsi="仿宋" w:eastAsia="仿宋" w:cs="仿宋"/>
                <w:color w:val="000000"/>
                <w:sz w:val="24"/>
                <w:lang w:eastAsia="zh-CN"/>
              </w:rPr>
            </w:pPr>
            <w:r>
              <w:rPr>
                <w:rFonts w:hint="eastAsia" w:ascii="仿宋" w:hAnsi="仿宋" w:eastAsia="仿宋" w:cs="仿宋"/>
                <w:color w:val="000000"/>
                <w:sz w:val="24"/>
                <w:lang w:val="en-US" w:eastAsia="zh-CN"/>
              </w:rPr>
              <w:t>更换警示式柴油滤芯组件</w:t>
            </w:r>
          </w:p>
        </w:tc>
        <w:tc>
          <w:tcPr>
            <w:tcW w:w="22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11DBD0">
            <w:pPr>
              <w:widowControl/>
              <w:spacing w:line="240" w:lineRule="auto"/>
              <w:ind w:firstLine="0" w:firstLineChars="0"/>
              <w:jc w:val="center"/>
              <w:rPr>
                <w:rFonts w:hint="eastAsia"/>
                <w:color w:val="000000"/>
              </w:rPr>
            </w:pPr>
            <w:r>
              <w:rPr>
                <w:rFonts w:ascii="仿宋" w:hAnsi="仿宋" w:eastAsia="仿宋" w:cs="仿宋"/>
                <w:color w:val="000000"/>
                <w:kern w:val="0"/>
                <w:sz w:val="24"/>
                <w:lang w:bidi="ar"/>
              </w:rPr>
              <w:t>ZL202</w:t>
            </w:r>
            <w:r>
              <w:rPr>
                <w:rFonts w:hint="eastAsia" w:ascii="仿宋" w:hAnsi="仿宋" w:eastAsia="仿宋" w:cs="仿宋"/>
                <w:color w:val="000000"/>
                <w:kern w:val="0"/>
                <w:sz w:val="24"/>
                <w:lang w:val="en-US" w:eastAsia="zh-CN" w:bidi="ar"/>
              </w:rPr>
              <w:t>422925094.5</w:t>
            </w:r>
          </w:p>
        </w:tc>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037C35">
            <w:pPr>
              <w:jc w:val="center"/>
              <w:rPr>
                <w:rFonts w:hint="eastAsia"/>
                <w:b/>
                <w:bCs/>
                <w:color w:val="FF0000"/>
              </w:rPr>
            </w:pPr>
            <w:r>
              <w:rPr>
                <w:rFonts w:hint="eastAsia"/>
                <w:b/>
                <w:bCs/>
                <w:color w:val="FF0000"/>
              </w:rPr>
              <w:t>有权</w:t>
            </w:r>
          </w:p>
        </w:tc>
      </w:tr>
      <w:tr w14:paraId="63D3A78C">
        <w:tblPrEx>
          <w:tblCellMar>
            <w:top w:w="15" w:type="dxa"/>
            <w:left w:w="15" w:type="dxa"/>
            <w:bottom w:w="15" w:type="dxa"/>
            <w:right w:w="15" w:type="dxa"/>
          </w:tblCellMar>
        </w:tblPrEx>
        <w:trPr>
          <w:trHeight w:val="286" w:hRule="atLeast"/>
        </w:trPr>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C60512">
            <w:pPr>
              <w:widowControl/>
              <w:jc w:val="center"/>
              <w:textAlignment w:val="center"/>
              <w:rPr>
                <w:rFonts w:hint="default"/>
                <w:lang w:val="en-US" w:eastAsia="zh-CN" w:bidi="ar"/>
              </w:rPr>
            </w:pPr>
            <w:r>
              <w:rPr>
                <w:rFonts w:hint="eastAsia"/>
                <w:lang w:val="en-US" w:eastAsia="zh-CN" w:bidi="ar"/>
              </w:rPr>
              <w:t>6</w:t>
            </w:r>
          </w:p>
        </w:tc>
        <w:tc>
          <w:tcPr>
            <w:tcW w:w="1079" w:type="dxa"/>
            <w:vMerge w:val="continue"/>
            <w:tcBorders>
              <w:left w:val="single" w:color="000000" w:sz="4" w:space="0"/>
              <w:right w:val="single" w:color="000000" w:sz="4" w:space="0"/>
            </w:tcBorders>
            <w:shd w:val="clear" w:color="auto" w:fill="auto"/>
            <w:vAlign w:val="center"/>
          </w:tcPr>
          <w:p w14:paraId="12EB45E2">
            <w:pPr>
              <w:jc w:val="center"/>
              <w:rPr>
                <w:kern w:val="2"/>
              </w:rPr>
            </w:pPr>
          </w:p>
        </w:tc>
        <w:tc>
          <w:tcPr>
            <w:tcW w:w="437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CFBA0F7">
            <w:pPr>
              <w:widowControl/>
              <w:spacing w:line="240" w:lineRule="auto"/>
              <w:ind w:firstLine="0" w:firstLineChars="0"/>
              <w:jc w:val="left"/>
              <w:textAlignment w:val="center"/>
              <w:rPr>
                <w:rFonts w:hint="eastAsia" w:ascii="仿宋" w:hAnsi="仿宋" w:eastAsia="仿宋" w:cs="仿宋"/>
                <w:color w:val="000000"/>
                <w:sz w:val="24"/>
                <w:lang w:val="en-US" w:eastAsia="zh-CN"/>
              </w:rPr>
            </w:pPr>
            <w:r>
              <w:rPr>
                <w:rFonts w:hint="eastAsia" w:ascii="仿宋" w:hAnsi="仿宋" w:eastAsia="仿宋" w:cs="仿宋"/>
                <w:color w:val="000000"/>
                <w:sz w:val="24"/>
                <w:lang w:val="en-US" w:eastAsia="zh-CN"/>
              </w:rPr>
              <w:t>发声提示式机油滤清器</w:t>
            </w:r>
          </w:p>
        </w:tc>
        <w:tc>
          <w:tcPr>
            <w:tcW w:w="22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96EF10">
            <w:pPr>
              <w:widowControl/>
              <w:spacing w:line="240" w:lineRule="auto"/>
              <w:ind w:firstLine="0" w:firstLineChars="0"/>
              <w:jc w:val="center"/>
              <w:rPr>
                <w:rFonts w:hint="eastAsia"/>
                <w:color w:val="000000"/>
                <w:lang w:val="en-US" w:eastAsia="zh-CN"/>
              </w:rPr>
            </w:pPr>
            <w:r>
              <w:rPr>
                <w:rFonts w:hint="eastAsia" w:ascii="仿宋" w:hAnsi="仿宋" w:eastAsia="仿宋" w:cs="仿宋"/>
                <w:color w:val="000000"/>
                <w:kern w:val="0"/>
                <w:sz w:val="24"/>
                <w:lang w:bidi="ar"/>
              </w:rPr>
              <w:t>ZL202423254775.X</w:t>
            </w:r>
          </w:p>
        </w:tc>
        <w:tc>
          <w:tcPr>
            <w:tcW w:w="1079" w:type="dxa"/>
            <w:tcBorders>
              <w:top w:val="single" w:color="000000" w:sz="4" w:space="0"/>
              <w:left w:val="single" w:color="000000" w:sz="4" w:space="0"/>
              <w:bottom w:val="single" w:color="000000" w:sz="4" w:space="0"/>
              <w:right w:val="single" w:color="000000" w:sz="4" w:space="0"/>
            </w:tcBorders>
            <w:shd w:val="clear" w:color="auto" w:fill="auto"/>
            <w:vAlign w:val="top"/>
          </w:tcPr>
          <w:p w14:paraId="5D3C328B">
            <w:pPr>
              <w:widowControl/>
              <w:jc w:val="center"/>
              <w:rPr>
                <w:rFonts w:hint="eastAsia" w:ascii="宋体" w:hAnsi="宋体" w:eastAsia="宋体" w:cs="宋体"/>
                <w:b/>
                <w:bCs/>
                <w:color w:val="FF0000"/>
                <w:sz w:val="22"/>
                <w:szCs w:val="22"/>
                <w:lang w:val="en-US" w:eastAsia="zh-CN" w:bidi="ar-SA"/>
              </w:rPr>
            </w:pPr>
            <w:r>
              <w:rPr>
                <w:rFonts w:hint="eastAsia"/>
                <w:b/>
                <w:bCs/>
                <w:color w:val="FF0000"/>
              </w:rPr>
              <w:t>有权</w:t>
            </w:r>
          </w:p>
        </w:tc>
      </w:tr>
      <w:tr w14:paraId="1C1EAF88">
        <w:tblPrEx>
          <w:tblCellMar>
            <w:top w:w="15" w:type="dxa"/>
            <w:left w:w="15" w:type="dxa"/>
            <w:bottom w:w="15" w:type="dxa"/>
            <w:right w:w="15" w:type="dxa"/>
          </w:tblCellMar>
        </w:tblPrEx>
        <w:trPr>
          <w:trHeight w:val="286" w:hRule="atLeast"/>
        </w:trPr>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5181E6">
            <w:pPr>
              <w:widowControl/>
              <w:jc w:val="center"/>
              <w:textAlignment w:val="center"/>
              <w:rPr>
                <w:rFonts w:hint="default"/>
                <w:kern w:val="2"/>
                <w:lang w:val="en-US"/>
              </w:rPr>
            </w:pPr>
            <w:r>
              <w:rPr>
                <w:rFonts w:hint="eastAsia"/>
                <w:lang w:val="en-US" w:eastAsia="zh-CN" w:bidi="ar"/>
              </w:rPr>
              <w:t>10</w:t>
            </w:r>
          </w:p>
        </w:tc>
        <w:tc>
          <w:tcPr>
            <w:tcW w:w="1079" w:type="dxa"/>
            <w:vMerge w:val="continue"/>
            <w:tcBorders>
              <w:left w:val="single" w:color="000000" w:sz="4" w:space="0"/>
              <w:right w:val="single" w:color="000000" w:sz="4" w:space="0"/>
            </w:tcBorders>
            <w:shd w:val="clear" w:color="auto" w:fill="auto"/>
            <w:vAlign w:val="center"/>
          </w:tcPr>
          <w:p w14:paraId="38F105DC">
            <w:pPr>
              <w:jc w:val="center"/>
              <w:rPr>
                <w:kern w:val="2"/>
              </w:rPr>
            </w:pPr>
          </w:p>
        </w:tc>
        <w:tc>
          <w:tcPr>
            <w:tcW w:w="437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17A9055">
            <w:pPr>
              <w:widowControl/>
              <w:spacing w:line="240" w:lineRule="auto"/>
              <w:ind w:firstLine="0" w:firstLineChars="0"/>
              <w:jc w:val="left"/>
              <w:textAlignment w:val="center"/>
              <w:rPr>
                <w:rFonts w:hint="eastAsia" w:ascii="仿宋" w:hAnsi="仿宋" w:eastAsia="仿宋" w:cs="仿宋"/>
                <w:color w:val="000000"/>
                <w:sz w:val="24"/>
                <w:lang w:eastAsia="zh-CN"/>
              </w:rPr>
            </w:pPr>
            <w:r>
              <w:rPr>
                <w:rFonts w:hint="eastAsia" w:ascii="仿宋" w:hAnsi="仿宋" w:eastAsia="仿宋" w:cs="仿宋"/>
                <w:color w:val="000000"/>
                <w:sz w:val="24"/>
                <w:lang w:val="en-US" w:eastAsia="zh-CN"/>
              </w:rPr>
              <w:t>滤纸自动贴边装置</w:t>
            </w:r>
          </w:p>
        </w:tc>
        <w:tc>
          <w:tcPr>
            <w:tcW w:w="22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FFC454">
            <w:pPr>
              <w:widowControl/>
              <w:spacing w:line="240" w:lineRule="auto"/>
              <w:ind w:firstLine="0" w:firstLineChars="0"/>
              <w:jc w:val="center"/>
              <w:textAlignment w:val="center"/>
              <w:rPr>
                <w:rFonts w:hint="eastAsia" w:ascii="仿宋" w:hAnsi="仿宋" w:eastAsia="仿宋" w:cs="仿宋"/>
                <w:color w:val="000000"/>
                <w:kern w:val="0"/>
                <w:sz w:val="24"/>
                <w:lang w:val="en-US" w:eastAsia="zh-CN" w:bidi="ar"/>
              </w:rPr>
            </w:pPr>
            <w:r>
              <w:rPr>
                <w:rFonts w:hint="eastAsia" w:ascii="仿宋" w:hAnsi="仿宋" w:eastAsia="仿宋" w:cs="仿宋"/>
                <w:color w:val="000000"/>
                <w:kern w:val="0"/>
                <w:sz w:val="24"/>
                <w:lang w:val="en-US" w:eastAsia="zh-CN" w:bidi="ar"/>
              </w:rPr>
              <w:t>202520280957.X</w:t>
            </w:r>
          </w:p>
        </w:tc>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1B8DE0">
            <w:pPr>
              <w:jc w:val="center"/>
              <w:rPr>
                <w:lang w:eastAsia="zh-CN"/>
              </w:rPr>
            </w:pPr>
            <w:r>
              <w:rPr>
                <w:rFonts w:hint="eastAsia"/>
                <w:b/>
                <w:bCs/>
                <w:color w:val="000000"/>
              </w:rPr>
              <w:t>受理</w:t>
            </w:r>
          </w:p>
        </w:tc>
      </w:tr>
      <w:tr w14:paraId="0E0E18F1">
        <w:tblPrEx>
          <w:tblCellMar>
            <w:top w:w="15" w:type="dxa"/>
            <w:left w:w="15" w:type="dxa"/>
            <w:bottom w:w="15" w:type="dxa"/>
            <w:right w:w="15" w:type="dxa"/>
          </w:tblCellMar>
        </w:tblPrEx>
        <w:trPr>
          <w:trHeight w:val="286" w:hRule="atLeast"/>
        </w:trPr>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40B01F">
            <w:pPr>
              <w:widowControl/>
              <w:jc w:val="center"/>
              <w:textAlignment w:val="center"/>
              <w:rPr>
                <w:rFonts w:hint="default"/>
                <w:kern w:val="2"/>
                <w:lang w:val="en-US"/>
              </w:rPr>
            </w:pPr>
            <w:r>
              <w:rPr>
                <w:rFonts w:hint="eastAsia"/>
                <w:lang w:val="en-US" w:eastAsia="zh-CN" w:bidi="ar"/>
              </w:rPr>
              <w:t>11</w:t>
            </w:r>
          </w:p>
        </w:tc>
        <w:tc>
          <w:tcPr>
            <w:tcW w:w="1079" w:type="dxa"/>
            <w:vMerge w:val="continue"/>
            <w:tcBorders>
              <w:left w:val="single" w:color="000000" w:sz="4" w:space="0"/>
              <w:right w:val="single" w:color="000000" w:sz="4" w:space="0"/>
            </w:tcBorders>
            <w:shd w:val="clear" w:color="auto" w:fill="auto"/>
            <w:vAlign w:val="center"/>
          </w:tcPr>
          <w:p w14:paraId="2CB18C8D">
            <w:pPr>
              <w:jc w:val="center"/>
              <w:rPr>
                <w:kern w:val="2"/>
              </w:rPr>
            </w:pPr>
          </w:p>
        </w:tc>
        <w:tc>
          <w:tcPr>
            <w:tcW w:w="437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269B74B">
            <w:pPr>
              <w:widowControl/>
              <w:spacing w:line="240" w:lineRule="auto"/>
              <w:ind w:firstLine="0" w:firstLineChars="0"/>
              <w:jc w:val="left"/>
              <w:textAlignment w:val="center"/>
              <w:rPr>
                <w:rFonts w:hint="eastAsia" w:ascii="仿宋" w:hAnsi="仿宋" w:eastAsia="仿宋" w:cs="仿宋"/>
                <w:color w:val="000000"/>
                <w:sz w:val="24"/>
                <w:lang w:eastAsia="zh-CN"/>
              </w:rPr>
            </w:pPr>
            <w:r>
              <w:rPr>
                <w:rFonts w:hint="eastAsia" w:ascii="仿宋" w:hAnsi="仿宋" w:eastAsia="仿宋" w:cs="仿宋"/>
                <w:color w:val="000000"/>
                <w:sz w:val="24"/>
                <w:lang w:val="en-US" w:eastAsia="zh-CN"/>
              </w:rPr>
              <w:t>安全式气动铆压机构</w:t>
            </w:r>
          </w:p>
        </w:tc>
        <w:tc>
          <w:tcPr>
            <w:tcW w:w="22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A98952">
            <w:pPr>
              <w:widowControl/>
              <w:spacing w:line="240" w:lineRule="auto"/>
              <w:ind w:firstLine="0" w:firstLineChars="0"/>
              <w:jc w:val="center"/>
              <w:textAlignment w:val="center"/>
              <w:rPr>
                <w:rFonts w:hint="eastAsia" w:ascii="仿宋" w:hAnsi="仿宋" w:eastAsia="仿宋" w:cs="仿宋"/>
                <w:color w:val="000000"/>
                <w:kern w:val="0"/>
                <w:sz w:val="24"/>
                <w:lang w:val="en-US" w:eastAsia="zh-CN" w:bidi="ar"/>
              </w:rPr>
            </w:pPr>
            <w:r>
              <w:rPr>
                <w:rFonts w:hint="eastAsia" w:ascii="仿宋" w:hAnsi="仿宋" w:eastAsia="仿宋" w:cs="仿宋"/>
                <w:color w:val="000000"/>
                <w:kern w:val="0"/>
                <w:sz w:val="24"/>
                <w:lang w:val="en-US" w:eastAsia="zh-CN" w:bidi="ar"/>
              </w:rPr>
              <w:t>202520518411.3</w:t>
            </w:r>
          </w:p>
        </w:tc>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05D6CC">
            <w:pPr>
              <w:jc w:val="center"/>
            </w:pPr>
            <w:r>
              <w:rPr>
                <w:rFonts w:hint="eastAsia"/>
                <w:b/>
                <w:bCs/>
                <w:color w:val="000000"/>
              </w:rPr>
              <w:t>受理</w:t>
            </w:r>
          </w:p>
        </w:tc>
      </w:tr>
      <w:tr w14:paraId="59232DFD">
        <w:tblPrEx>
          <w:tblCellMar>
            <w:top w:w="15" w:type="dxa"/>
            <w:left w:w="15" w:type="dxa"/>
            <w:bottom w:w="15" w:type="dxa"/>
            <w:right w:w="15" w:type="dxa"/>
          </w:tblCellMar>
        </w:tblPrEx>
        <w:trPr>
          <w:trHeight w:val="286" w:hRule="atLeast"/>
        </w:trPr>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DF9E4E">
            <w:pPr>
              <w:widowControl/>
              <w:jc w:val="center"/>
              <w:textAlignment w:val="center"/>
              <w:rPr>
                <w:rFonts w:hint="default"/>
                <w:lang w:val="en-US" w:eastAsia="zh-CN" w:bidi="ar"/>
              </w:rPr>
            </w:pPr>
            <w:r>
              <w:rPr>
                <w:rFonts w:hint="eastAsia"/>
                <w:lang w:val="en-US" w:eastAsia="zh-CN" w:bidi="ar"/>
              </w:rPr>
              <w:t>12</w:t>
            </w:r>
          </w:p>
        </w:tc>
        <w:tc>
          <w:tcPr>
            <w:tcW w:w="1079" w:type="dxa"/>
            <w:vMerge w:val="continue"/>
            <w:tcBorders>
              <w:left w:val="single" w:color="000000" w:sz="4" w:space="0"/>
              <w:right w:val="single" w:color="000000" w:sz="4" w:space="0"/>
            </w:tcBorders>
            <w:shd w:val="clear" w:color="auto" w:fill="auto"/>
            <w:vAlign w:val="center"/>
          </w:tcPr>
          <w:p w14:paraId="16C8FE7D">
            <w:pPr>
              <w:jc w:val="center"/>
              <w:rPr>
                <w:kern w:val="2"/>
              </w:rPr>
            </w:pPr>
          </w:p>
        </w:tc>
        <w:tc>
          <w:tcPr>
            <w:tcW w:w="437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7D7C752">
            <w:pPr>
              <w:widowControl/>
              <w:spacing w:line="240" w:lineRule="auto"/>
              <w:ind w:firstLine="0" w:firstLineChars="0"/>
              <w:jc w:val="left"/>
              <w:textAlignment w:val="center"/>
              <w:rPr>
                <w:rFonts w:hint="eastAsia" w:ascii="仿宋" w:hAnsi="仿宋" w:eastAsia="仿宋" w:cs="仿宋"/>
                <w:color w:val="000000"/>
                <w:sz w:val="24"/>
                <w:lang w:eastAsia="zh-CN"/>
              </w:rPr>
            </w:pPr>
            <w:r>
              <w:rPr>
                <w:rFonts w:hint="eastAsia" w:ascii="仿宋" w:hAnsi="仿宋" w:eastAsia="仿宋" w:cs="仿宋"/>
                <w:color w:val="000000"/>
                <w:sz w:val="24"/>
                <w:lang w:val="en-US" w:eastAsia="zh-CN"/>
              </w:rPr>
              <w:t>快捷式中心定位夹具</w:t>
            </w:r>
          </w:p>
        </w:tc>
        <w:tc>
          <w:tcPr>
            <w:tcW w:w="22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065A52">
            <w:pPr>
              <w:widowControl/>
              <w:spacing w:line="240" w:lineRule="auto"/>
              <w:ind w:firstLine="0" w:firstLineChars="0"/>
              <w:jc w:val="center"/>
              <w:textAlignment w:val="center"/>
              <w:rPr>
                <w:rFonts w:hint="eastAsia" w:ascii="仿宋" w:hAnsi="仿宋" w:eastAsia="仿宋" w:cs="仿宋"/>
                <w:color w:val="000000"/>
                <w:kern w:val="0"/>
                <w:sz w:val="24"/>
                <w:lang w:val="en-US" w:eastAsia="zh-CN" w:bidi="ar"/>
              </w:rPr>
            </w:pPr>
            <w:r>
              <w:rPr>
                <w:rFonts w:hint="eastAsia" w:ascii="仿宋" w:hAnsi="仿宋" w:eastAsia="仿宋" w:cs="仿宋"/>
                <w:color w:val="000000"/>
                <w:kern w:val="0"/>
                <w:sz w:val="24"/>
                <w:lang w:val="en-US" w:eastAsia="zh-CN" w:bidi="ar"/>
              </w:rPr>
              <w:t>202520518437.8</w:t>
            </w:r>
          </w:p>
        </w:tc>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C3EB35">
            <w:pPr>
              <w:jc w:val="center"/>
            </w:pPr>
            <w:r>
              <w:rPr>
                <w:rFonts w:hint="eastAsia"/>
                <w:b/>
                <w:bCs/>
                <w:color w:val="000000"/>
              </w:rPr>
              <w:t>受理</w:t>
            </w:r>
          </w:p>
        </w:tc>
      </w:tr>
      <w:tr w14:paraId="7124ACC5">
        <w:tblPrEx>
          <w:tblCellMar>
            <w:top w:w="15" w:type="dxa"/>
            <w:left w:w="15" w:type="dxa"/>
            <w:bottom w:w="15" w:type="dxa"/>
            <w:right w:w="15" w:type="dxa"/>
          </w:tblCellMar>
        </w:tblPrEx>
        <w:trPr>
          <w:trHeight w:val="286" w:hRule="atLeast"/>
        </w:trPr>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A825AB">
            <w:pPr>
              <w:widowControl/>
              <w:jc w:val="center"/>
              <w:textAlignment w:val="center"/>
              <w:rPr>
                <w:rFonts w:hint="default"/>
                <w:lang w:val="en-US" w:eastAsia="zh-CN" w:bidi="ar"/>
              </w:rPr>
            </w:pPr>
            <w:r>
              <w:rPr>
                <w:rFonts w:hint="eastAsia"/>
                <w:lang w:val="en-US" w:eastAsia="zh-CN" w:bidi="ar"/>
              </w:rPr>
              <w:t>13</w:t>
            </w:r>
          </w:p>
        </w:tc>
        <w:tc>
          <w:tcPr>
            <w:tcW w:w="1079" w:type="dxa"/>
            <w:vMerge w:val="continue"/>
            <w:tcBorders>
              <w:left w:val="single" w:color="000000" w:sz="4" w:space="0"/>
              <w:right w:val="single" w:color="000000" w:sz="4" w:space="0"/>
            </w:tcBorders>
            <w:shd w:val="clear" w:color="auto" w:fill="auto"/>
            <w:vAlign w:val="center"/>
          </w:tcPr>
          <w:p w14:paraId="0EB9D409">
            <w:pPr>
              <w:jc w:val="center"/>
              <w:rPr>
                <w:kern w:val="2"/>
              </w:rPr>
            </w:pPr>
          </w:p>
        </w:tc>
        <w:tc>
          <w:tcPr>
            <w:tcW w:w="437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A08189E">
            <w:pPr>
              <w:widowControl/>
              <w:spacing w:line="240" w:lineRule="auto"/>
              <w:ind w:firstLine="0" w:firstLineChars="0"/>
              <w:jc w:val="left"/>
              <w:textAlignment w:val="center"/>
              <w:rPr>
                <w:rFonts w:hint="eastAsia" w:ascii="仿宋" w:hAnsi="仿宋" w:eastAsia="仿宋" w:cs="仿宋"/>
                <w:color w:val="000000"/>
                <w:sz w:val="24"/>
                <w:lang w:eastAsia="zh-CN"/>
              </w:rPr>
            </w:pPr>
            <w:r>
              <w:rPr>
                <w:rFonts w:hint="eastAsia" w:ascii="仿宋" w:hAnsi="仿宋" w:eastAsia="仿宋" w:cs="仿宋"/>
                <w:color w:val="000000"/>
                <w:sz w:val="24"/>
                <w:lang w:val="en-US" w:eastAsia="zh-CN"/>
              </w:rPr>
              <w:t>一种带有水位传感的油水分离器</w:t>
            </w:r>
          </w:p>
        </w:tc>
        <w:tc>
          <w:tcPr>
            <w:tcW w:w="22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A5137A">
            <w:pPr>
              <w:widowControl/>
              <w:spacing w:line="240" w:lineRule="auto"/>
              <w:ind w:firstLine="0" w:firstLineChars="0"/>
              <w:jc w:val="center"/>
              <w:textAlignment w:val="center"/>
              <w:rPr>
                <w:rFonts w:hint="eastAsia" w:ascii="仿宋" w:hAnsi="仿宋" w:eastAsia="仿宋" w:cs="仿宋"/>
                <w:color w:val="000000"/>
                <w:kern w:val="0"/>
                <w:sz w:val="24"/>
                <w:lang w:val="en-US" w:eastAsia="zh-CN" w:bidi="ar"/>
              </w:rPr>
            </w:pPr>
            <w:r>
              <w:rPr>
                <w:rFonts w:hint="eastAsia" w:ascii="仿宋" w:hAnsi="仿宋" w:eastAsia="仿宋" w:cs="仿宋"/>
                <w:color w:val="000000"/>
                <w:kern w:val="0"/>
                <w:sz w:val="24"/>
                <w:lang w:val="en-US" w:eastAsia="zh-CN" w:bidi="ar"/>
              </w:rPr>
              <w:t>202520826485.3</w:t>
            </w:r>
          </w:p>
        </w:tc>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E9245C">
            <w:pPr>
              <w:jc w:val="center"/>
              <w:rPr>
                <w:lang w:eastAsia="zh-CN"/>
              </w:rPr>
            </w:pPr>
            <w:r>
              <w:rPr>
                <w:rFonts w:hint="eastAsia"/>
                <w:b/>
                <w:bCs/>
                <w:color w:val="000000"/>
              </w:rPr>
              <w:t>受理</w:t>
            </w:r>
          </w:p>
        </w:tc>
      </w:tr>
      <w:tr w14:paraId="68796F33">
        <w:tblPrEx>
          <w:tblCellMar>
            <w:top w:w="15" w:type="dxa"/>
            <w:left w:w="15" w:type="dxa"/>
            <w:bottom w:w="15" w:type="dxa"/>
            <w:right w:w="15" w:type="dxa"/>
          </w:tblCellMar>
        </w:tblPrEx>
        <w:trPr>
          <w:trHeight w:val="286" w:hRule="atLeast"/>
        </w:trPr>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04E91F">
            <w:pPr>
              <w:widowControl/>
              <w:jc w:val="center"/>
              <w:textAlignment w:val="center"/>
              <w:rPr>
                <w:rFonts w:hint="default"/>
                <w:lang w:val="en-US" w:eastAsia="zh-CN" w:bidi="ar"/>
              </w:rPr>
            </w:pPr>
            <w:r>
              <w:rPr>
                <w:rFonts w:hint="eastAsia"/>
                <w:lang w:val="en-US" w:eastAsia="zh-CN" w:bidi="ar"/>
              </w:rPr>
              <w:t>14</w:t>
            </w:r>
          </w:p>
        </w:tc>
        <w:tc>
          <w:tcPr>
            <w:tcW w:w="1079" w:type="dxa"/>
            <w:vMerge w:val="continue"/>
            <w:tcBorders>
              <w:left w:val="single" w:color="000000" w:sz="4" w:space="0"/>
              <w:right w:val="single" w:color="000000" w:sz="4" w:space="0"/>
            </w:tcBorders>
            <w:shd w:val="clear" w:color="auto" w:fill="auto"/>
            <w:vAlign w:val="center"/>
          </w:tcPr>
          <w:p w14:paraId="026FFEF1">
            <w:pPr>
              <w:jc w:val="center"/>
              <w:rPr>
                <w:kern w:val="2"/>
              </w:rPr>
            </w:pPr>
          </w:p>
        </w:tc>
        <w:tc>
          <w:tcPr>
            <w:tcW w:w="437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D940B44">
            <w:pPr>
              <w:widowControl/>
              <w:spacing w:line="240" w:lineRule="auto"/>
              <w:ind w:firstLine="0" w:firstLineChars="0"/>
              <w:jc w:val="left"/>
              <w:textAlignment w:val="center"/>
              <w:rPr>
                <w:rFonts w:hint="eastAsia" w:ascii="仿宋" w:hAnsi="仿宋" w:eastAsia="仿宋" w:cs="仿宋"/>
                <w:color w:val="000000"/>
                <w:sz w:val="24"/>
                <w:lang w:eastAsia="zh-CN"/>
              </w:rPr>
            </w:pPr>
            <w:r>
              <w:rPr>
                <w:rFonts w:hint="eastAsia" w:ascii="仿宋" w:hAnsi="仿宋" w:eastAsia="仿宋" w:cs="仿宋"/>
                <w:color w:val="000000"/>
                <w:sz w:val="24"/>
                <w:lang w:val="en-US" w:eastAsia="zh-CN"/>
              </w:rPr>
              <w:t>滤纸端盖定位工装夹具</w:t>
            </w:r>
          </w:p>
        </w:tc>
        <w:tc>
          <w:tcPr>
            <w:tcW w:w="22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80ED85">
            <w:pPr>
              <w:widowControl/>
              <w:spacing w:line="240" w:lineRule="auto"/>
              <w:ind w:firstLine="0" w:firstLineChars="0"/>
              <w:jc w:val="center"/>
              <w:textAlignment w:val="center"/>
              <w:rPr>
                <w:rFonts w:hint="eastAsia" w:ascii="仿宋" w:hAnsi="仿宋" w:eastAsia="仿宋" w:cs="仿宋"/>
                <w:color w:val="000000"/>
                <w:kern w:val="0"/>
                <w:sz w:val="24"/>
                <w:lang w:val="en-US" w:eastAsia="zh-CN" w:bidi="ar"/>
              </w:rPr>
            </w:pPr>
            <w:r>
              <w:rPr>
                <w:rFonts w:hint="eastAsia" w:ascii="仿宋" w:hAnsi="仿宋" w:eastAsia="仿宋" w:cs="仿宋"/>
                <w:color w:val="000000"/>
                <w:kern w:val="0"/>
                <w:sz w:val="24"/>
                <w:lang w:val="en-US" w:eastAsia="zh-CN" w:bidi="ar"/>
              </w:rPr>
              <w:t>202521404486.5</w:t>
            </w:r>
          </w:p>
        </w:tc>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24F28B">
            <w:pPr>
              <w:jc w:val="center"/>
              <w:rPr>
                <w:lang w:eastAsia="zh-CN"/>
              </w:rPr>
            </w:pPr>
            <w:r>
              <w:rPr>
                <w:rFonts w:hint="eastAsia"/>
                <w:b/>
                <w:bCs/>
                <w:color w:val="000000"/>
              </w:rPr>
              <w:t>受理</w:t>
            </w:r>
          </w:p>
        </w:tc>
      </w:tr>
      <w:tr w14:paraId="52ED1DBD">
        <w:tblPrEx>
          <w:tblCellMar>
            <w:top w:w="15" w:type="dxa"/>
            <w:left w:w="15" w:type="dxa"/>
            <w:bottom w:w="15" w:type="dxa"/>
            <w:right w:w="15" w:type="dxa"/>
          </w:tblCellMar>
        </w:tblPrEx>
        <w:trPr>
          <w:trHeight w:val="286" w:hRule="atLeast"/>
        </w:trPr>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ABD3EB">
            <w:pPr>
              <w:widowControl/>
              <w:jc w:val="center"/>
              <w:textAlignment w:val="center"/>
              <w:rPr>
                <w:rFonts w:hint="default"/>
                <w:lang w:val="en-US" w:eastAsia="zh-CN" w:bidi="ar"/>
              </w:rPr>
            </w:pPr>
            <w:r>
              <w:rPr>
                <w:rFonts w:hint="eastAsia"/>
                <w:lang w:eastAsia="zh-CN" w:bidi="ar"/>
              </w:rPr>
              <w:t>1</w:t>
            </w:r>
            <w:r>
              <w:rPr>
                <w:rFonts w:hint="eastAsia"/>
                <w:lang w:val="en-US" w:eastAsia="zh-CN" w:bidi="ar"/>
              </w:rPr>
              <w:t>5</w:t>
            </w:r>
          </w:p>
        </w:tc>
        <w:tc>
          <w:tcPr>
            <w:tcW w:w="1079" w:type="dxa"/>
            <w:vMerge w:val="continue"/>
            <w:tcBorders>
              <w:left w:val="single" w:color="000000" w:sz="4" w:space="0"/>
              <w:right w:val="single" w:color="000000" w:sz="4" w:space="0"/>
            </w:tcBorders>
            <w:shd w:val="clear" w:color="auto" w:fill="auto"/>
            <w:vAlign w:val="center"/>
          </w:tcPr>
          <w:p w14:paraId="7BED906B">
            <w:pPr>
              <w:jc w:val="center"/>
              <w:rPr>
                <w:kern w:val="2"/>
              </w:rPr>
            </w:pPr>
          </w:p>
        </w:tc>
        <w:tc>
          <w:tcPr>
            <w:tcW w:w="437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3CA65F6">
            <w:pPr>
              <w:widowControl/>
              <w:spacing w:line="240" w:lineRule="auto"/>
              <w:ind w:firstLine="0" w:firstLineChars="0"/>
              <w:jc w:val="left"/>
              <w:textAlignment w:val="center"/>
              <w:rPr>
                <w:rFonts w:hint="eastAsia" w:ascii="仿宋" w:hAnsi="仿宋" w:eastAsia="仿宋" w:cs="仿宋"/>
                <w:color w:val="000000"/>
                <w:sz w:val="24"/>
                <w:lang w:eastAsia="zh-CN"/>
              </w:rPr>
            </w:pPr>
            <w:r>
              <w:rPr>
                <w:rFonts w:hint="eastAsia" w:ascii="仿宋" w:hAnsi="仿宋" w:eastAsia="仿宋" w:cs="仿宋"/>
                <w:color w:val="000000"/>
                <w:sz w:val="24"/>
                <w:lang w:val="en-US" w:eastAsia="zh-CN"/>
              </w:rPr>
              <w:t>无纺布端盖自动上料机构</w:t>
            </w:r>
          </w:p>
        </w:tc>
        <w:tc>
          <w:tcPr>
            <w:tcW w:w="22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B66967">
            <w:pPr>
              <w:widowControl/>
              <w:spacing w:line="240" w:lineRule="auto"/>
              <w:ind w:firstLine="0" w:firstLineChars="0"/>
              <w:jc w:val="center"/>
              <w:textAlignment w:val="center"/>
              <w:rPr>
                <w:rFonts w:hint="eastAsia" w:ascii="仿宋" w:hAnsi="仿宋" w:eastAsia="仿宋" w:cs="仿宋"/>
                <w:color w:val="000000"/>
                <w:kern w:val="0"/>
                <w:sz w:val="24"/>
                <w:lang w:val="en-US" w:eastAsia="zh-CN" w:bidi="ar"/>
              </w:rPr>
            </w:pPr>
            <w:r>
              <w:rPr>
                <w:rFonts w:hint="eastAsia" w:ascii="仿宋" w:hAnsi="仿宋" w:eastAsia="仿宋" w:cs="仿宋"/>
                <w:color w:val="000000"/>
                <w:kern w:val="0"/>
                <w:sz w:val="24"/>
                <w:lang w:val="en-US" w:eastAsia="zh-CN" w:bidi="ar"/>
              </w:rPr>
              <w:t>202521404478.0</w:t>
            </w:r>
          </w:p>
        </w:tc>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F688DA">
            <w:pPr>
              <w:jc w:val="center"/>
              <w:rPr>
                <w:lang w:eastAsia="zh-CN"/>
              </w:rPr>
            </w:pPr>
            <w:r>
              <w:rPr>
                <w:rFonts w:hint="eastAsia"/>
                <w:b/>
                <w:bCs/>
                <w:color w:val="000000"/>
              </w:rPr>
              <w:t>受理</w:t>
            </w:r>
          </w:p>
        </w:tc>
      </w:tr>
      <w:tr w14:paraId="6250A580">
        <w:tblPrEx>
          <w:tblCellMar>
            <w:top w:w="15" w:type="dxa"/>
            <w:left w:w="15" w:type="dxa"/>
            <w:bottom w:w="15" w:type="dxa"/>
            <w:right w:w="15" w:type="dxa"/>
          </w:tblCellMar>
        </w:tblPrEx>
        <w:trPr>
          <w:trHeight w:val="286" w:hRule="atLeast"/>
        </w:trPr>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9AAFF4">
            <w:pPr>
              <w:widowControl/>
              <w:jc w:val="center"/>
              <w:textAlignment w:val="center"/>
              <w:rPr>
                <w:rFonts w:hint="default"/>
                <w:lang w:val="en-US" w:eastAsia="zh-CN" w:bidi="ar"/>
              </w:rPr>
            </w:pPr>
            <w:r>
              <w:rPr>
                <w:rFonts w:hint="eastAsia"/>
                <w:lang w:eastAsia="zh-CN" w:bidi="ar"/>
              </w:rPr>
              <w:t>1</w:t>
            </w:r>
            <w:r>
              <w:rPr>
                <w:rFonts w:hint="eastAsia"/>
                <w:lang w:val="en-US" w:eastAsia="zh-CN" w:bidi="ar"/>
              </w:rPr>
              <w:t>6</w:t>
            </w:r>
          </w:p>
        </w:tc>
        <w:tc>
          <w:tcPr>
            <w:tcW w:w="1079" w:type="dxa"/>
            <w:vMerge w:val="continue"/>
            <w:tcBorders>
              <w:left w:val="single" w:color="000000" w:sz="4" w:space="0"/>
              <w:right w:val="single" w:color="000000" w:sz="4" w:space="0"/>
            </w:tcBorders>
            <w:shd w:val="clear" w:color="auto" w:fill="auto"/>
            <w:vAlign w:val="center"/>
          </w:tcPr>
          <w:p w14:paraId="625D0ABD">
            <w:pPr>
              <w:jc w:val="center"/>
              <w:rPr>
                <w:kern w:val="2"/>
              </w:rPr>
            </w:pPr>
          </w:p>
        </w:tc>
        <w:tc>
          <w:tcPr>
            <w:tcW w:w="437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671F277">
            <w:pPr>
              <w:widowControl/>
              <w:spacing w:line="240" w:lineRule="auto"/>
              <w:ind w:firstLine="0" w:firstLineChars="0"/>
              <w:jc w:val="left"/>
              <w:textAlignment w:val="center"/>
              <w:rPr>
                <w:rFonts w:hint="eastAsia" w:ascii="仿宋" w:hAnsi="仿宋" w:eastAsia="仿宋" w:cs="仿宋"/>
                <w:color w:val="000000"/>
                <w:sz w:val="24"/>
                <w:lang w:eastAsia="zh-CN"/>
              </w:rPr>
            </w:pPr>
            <w:r>
              <w:rPr>
                <w:rFonts w:hint="eastAsia" w:ascii="仿宋" w:hAnsi="仿宋" w:eastAsia="仿宋" w:cs="仿宋"/>
                <w:color w:val="000000"/>
                <w:sz w:val="24"/>
                <w:lang w:val="en-US" w:eastAsia="zh-CN"/>
              </w:rPr>
              <w:t>端盖滤纸成品自动出料机构</w:t>
            </w:r>
          </w:p>
        </w:tc>
        <w:tc>
          <w:tcPr>
            <w:tcW w:w="22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6F9818">
            <w:pPr>
              <w:widowControl/>
              <w:spacing w:line="240" w:lineRule="auto"/>
              <w:ind w:firstLine="0" w:firstLineChars="0"/>
              <w:jc w:val="center"/>
              <w:textAlignment w:val="center"/>
              <w:rPr>
                <w:rFonts w:hint="eastAsia" w:ascii="仿宋" w:hAnsi="仿宋" w:eastAsia="仿宋" w:cs="仿宋"/>
                <w:color w:val="000000"/>
                <w:kern w:val="0"/>
                <w:sz w:val="24"/>
                <w:lang w:val="en-US" w:eastAsia="zh-CN" w:bidi="ar"/>
              </w:rPr>
            </w:pPr>
            <w:r>
              <w:rPr>
                <w:rFonts w:hint="eastAsia" w:ascii="仿宋" w:hAnsi="仿宋" w:eastAsia="仿宋" w:cs="仿宋"/>
                <w:color w:val="000000"/>
                <w:kern w:val="0"/>
                <w:sz w:val="24"/>
                <w:lang w:val="en-US" w:eastAsia="zh-CN" w:bidi="ar"/>
              </w:rPr>
              <w:t>202521404466.8</w:t>
            </w:r>
          </w:p>
        </w:tc>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2ABAE4">
            <w:pPr>
              <w:jc w:val="center"/>
              <w:rPr>
                <w:lang w:eastAsia="zh-CN"/>
              </w:rPr>
            </w:pPr>
            <w:r>
              <w:rPr>
                <w:rFonts w:hint="eastAsia"/>
                <w:b/>
                <w:bCs/>
                <w:color w:val="000000"/>
              </w:rPr>
              <w:t>受理</w:t>
            </w:r>
          </w:p>
        </w:tc>
      </w:tr>
      <w:tr w14:paraId="0270C234">
        <w:tblPrEx>
          <w:tblCellMar>
            <w:top w:w="15" w:type="dxa"/>
            <w:left w:w="15" w:type="dxa"/>
            <w:bottom w:w="15" w:type="dxa"/>
            <w:right w:w="15" w:type="dxa"/>
          </w:tblCellMar>
        </w:tblPrEx>
        <w:trPr>
          <w:trHeight w:val="286" w:hRule="atLeast"/>
        </w:trPr>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8CEA67">
            <w:pPr>
              <w:widowControl/>
              <w:jc w:val="center"/>
              <w:textAlignment w:val="center"/>
              <w:rPr>
                <w:rFonts w:hint="default"/>
                <w:lang w:val="en-US" w:eastAsia="zh-CN" w:bidi="ar"/>
              </w:rPr>
            </w:pPr>
            <w:r>
              <w:rPr>
                <w:rFonts w:hint="eastAsia"/>
                <w:lang w:val="en-US" w:eastAsia="zh-CN" w:bidi="ar"/>
              </w:rPr>
              <w:t>17</w:t>
            </w:r>
          </w:p>
        </w:tc>
        <w:tc>
          <w:tcPr>
            <w:tcW w:w="1079" w:type="dxa"/>
            <w:tcBorders>
              <w:left w:val="single" w:color="000000" w:sz="4" w:space="0"/>
              <w:right w:val="single" w:color="000000" w:sz="4" w:space="0"/>
            </w:tcBorders>
            <w:shd w:val="clear" w:color="auto" w:fill="auto"/>
            <w:vAlign w:val="center"/>
          </w:tcPr>
          <w:p w14:paraId="7A408767">
            <w:pPr>
              <w:jc w:val="center"/>
              <w:rPr>
                <w:kern w:val="2"/>
              </w:rPr>
            </w:pPr>
          </w:p>
        </w:tc>
        <w:tc>
          <w:tcPr>
            <w:tcW w:w="437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84AA767">
            <w:pPr>
              <w:widowControl/>
              <w:spacing w:line="240" w:lineRule="auto"/>
              <w:ind w:firstLine="0" w:firstLineChars="0"/>
              <w:jc w:val="left"/>
              <w:textAlignment w:val="center"/>
              <w:rPr>
                <w:rFonts w:hint="eastAsia" w:ascii="仿宋" w:hAnsi="仿宋" w:eastAsia="仿宋" w:cs="仿宋"/>
                <w:color w:val="000000"/>
                <w:sz w:val="24"/>
                <w:lang w:eastAsia="zh-CN"/>
              </w:rPr>
            </w:pPr>
            <w:r>
              <w:rPr>
                <w:rFonts w:hint="eastAsia" w:ascii="仿宋" w:hAnsi="仿宋" w:eastAsia="仿宋" w:cs="仿宋"/>
                <w:color w:val="000000"/>
                <w:sz w:val="24"/>
                <w:lang w:val="en-US" w:eastAsia="zh-CN"/>
              </w:rPr>
              <w:t>无纺布端盖与滤纸全自动超声波焊接机</w:t>
            </w:r>
          </w:p>
        </w:tc>
        <w:tc>
          <w:tcPr>
            <w:tcW w:w="22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50A526">
            <w:pPr>
              <w:widowControl/>
              <w:spacing w:line="240" w:lineRule="auto"/>
              <w:ind w:firstLine="0" w:firstLineChars="0"/>
              <w:jc w:val="center"/>
              <w:textAlignment w:val="center"/>
              <w:rPr>
                <w:rFonts w:hint="eastAsia" w:ascii="仿宋" w:hAnsi="仿宋" w:eastAsia="仿宋" w:cs="仿宋"/>
                <w:color w:val="000000"/>
                <w:kern w:val="0"/>
                <w:sz w:val="24"/>
                <w:lang w:val="en-US" w:eastAsia="zh-CN" w:bidi="ar"/>
              </w:rPr>
            </w:pPr>
            <w:r>
              <w:rPr>
                <w:rFonts w:hint="eastAsia" w:ascii="仿宋" w:hAnsi="仿宋" w:eastAsia="仿宋" w:cs="仿宋"/>
                <w:color w:val="000000"/>
                <w:kern w:val="0"/>
                <w:sz w:val="24"/>
                <w:lang w:val="en-US" w:eastAsia="zh-CN" w:bidi="ar"/>
              </w:rPr>
              <w:t>202521404455.X</w:t>
            </w:r>
          </w:p>
        </w:tc>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C1C583">
            <w:pPr>
              <w:jc w:val="center"/>
              <w:rPr>
                <w:rFonts w:hint="eastAsia" w:ascii="宋体" w:hAnsi="宋体" w:eastAsia="宋体" w:cs="宋体"/>
                <w:sz w:val="22"/>
                <w:szCs w:val="22"/>
                <w:lang w:val="en-US" w:eastAsia="en-US" w:bidi="ar-SA"/>
              </w:rPr>
            </w:pPr>
            <w:r>
              <w:rPr>
                <w:rFonts w:hint="eastAsia"/>
                <w:b/>
                <w:bCs/>
                <w:color w:val="000000"/>
              </w:rPr>
              <w:t>受理</w:t>
            </w:r>
          </w:p>
        </w:tc>
      </w:tr>
      <w:tr w14:paraId="7717D734">
        <w:tblPrEx>
          <w:tblCellMar>
            <w:top w:w="15" w:type="dxa"/>
            <w:left w:w="15" w:type="dxa"/>
            <w:bottom w:w="15" w:type="dxa"/>
            <w:right w:w="15" w:type="dxa"/>
          </w:tblCellMar>
        </w:tblPrEx>
        <w:trPr>
          <w:trHeight w:val="286" w:hRule="atLeast"/>
        </w:trPr>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9F9CFB">
            <w:pPr>
              <w:widowControl/>
              <w:jc w:val="center"/>
              <w:textAlignment w:val="center"/>
              <w:rPr>
                <w:rFonts w:hint="default"/>
                <w:lang w:val="en-US" w:eastAsia="zh-CN" w:bidi="ar"/>
              </w:rPr>
            </w:pPr>
            <w:r>
              <w:rPr>
                <w:rFonts w:hint="eastAsia"/>
                <w:lang w:val="en-US" w:eastAsia="zh-CN" w:bidi="ar"/>
              </w:rPr>
              <w:t>18</w:t>
            </w:r>
          </w:p>
        </w:tc>
        <w:tc>
          <w:tcPr>
            <w:tcW w:w="1079" w:type="dxa"/>
            <w:tcBorders>
              <w:left w:val="single" w:color="000000" w:sz="4" w:space="0"/>
              <w:right w:val="single" w:color="000000" w:sz="4" w:space="0"/>
            </w:tcBorders>
            <w:shd w:val="clear" w:color="auto" w:fill="auto"/>
            <w:vAlign w:val="center"/>
          </w:tcPr>
          <w:p w14:paraId="777BC157">
            <w:pPr>
              <w:jc w:val="center"/>
              <w:rPr>
                <w:kern w:val="2"/>
              </w:rPr>
            </w:pPr>
          </w:p>
        </w:tc>
        <w:tc>
          <w:tcPr>
            <w:tcW w:w="437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3CF3F65">
            <w:pPr>
              <w:widowControl/>
              <w:spacing w:line="240" w:lineRule="auto"/>
              <w:ind w:firstLine="0" w:firstLineChars="0"/>
              <w:jc w:val="left"/>
              <w:textAlignment w:val="center"/>
              <w:rPr>
                <w:rFonts w:hint="eastAsia" w:ascii="仿宋" w:hAnsi="仿宋" w:eastAsia="仿宋" w:cs="仿宋"/>
                <w:color w:val="000000"/>
                <w:sz w:val="24"/>
                <w:lang w:eastAsia="zh-CN"/>
              </w:rPr>
            </w:pPr>
            <w:r>
              <w:rPr>
                <w:rFonts w:hint="eastAsia" w:ascii="仿宋" w:hAnsi="仿宋" w:eastAsia="仿宋" w:cs="仿宋"/>
                <w:color w:val="000000"/>
                <w:sz w:val="24"/>
                <w:lang w:val="en-US" w:eastAsia="zh-CN"/>
              </w:rPr>
              <w:t>便捷定位式滤清器压力试验机构</w:t>
            </w:r>
          </w:p>
        </w:tc>
        <w:tc>
          <w:tcPr>
            <w:tcW w:w="22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DF6DFB">
            <w:pPr>
              <w:widowControl/>
              <w:spacing w:line="240" w:lineRule="auto"/>
              <w:ind w:firstLine="0" w:firstLineChars="0"/>
              <w:jc w:val="center"/>
              <w:textAlignment w:val="center"/>
              <w:rPr>
                <w:rFonts w:hint="eastAsia" w:ascii="仿宋" w:hAnsi="仿宋" w:eastAsia="仿宋" w:cs="仿宋"/>
                <w:color w:val="000000"/>
                <w:kern w:val="0"/>
                <w:sz w:val="24"/>
                <w:lang w:val="en-US" w:eastAsia="zh-CN" w:bidi="ar"/>
              </w:rPr>
            </w:pPr>
            <w:r>
              <w:rPr>
                <w:rFonts w:hint="eastAsia" w:ascii="仿宋" w:hAnsi="仿宋" w:eastAsia="仿宋" w:cs="仿宋"/>
                <w:color w:val="000000"/>
                <w:kern w:val="0"/>
                <w:sz w:val="24"/>
                <w:lang w:val="en-US" w:eastAsia="zh-CN" w:bidi="ar"/>
              </w:rPr>
              <w:t>202521471649.1</w:t>
            </w:r>
          </w:p>
        </w:tc>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267490">
            <w:pPr>
              <w:jc w:val="center"/>
              <w:rPr>
                <w:rFonts w:hint="eastAsia" w:ascii="宋体" w:hAnsi="宋体" w:eastAsia="宋体" w:cs="宋体"/>
                <w:sz w:val="22"/>
                <w:szCs w:val="22"/>
                <w:lang w:val="en-US" w:eastAsia="zh-CN" w:bidi="ar-SA"/>
              </w:rPr>
            </w:pPr>
            <w:r>
              <w:rPr>
                <w:rFonts w:hint="eastAsia"/>
                <w:b/>
                <w:bCs/>
                <w:color w:val="000000"/>
              </w:rPr>
              <w:t>受理</w:t>
            </w:r>
          </w:p>
        </w:tc>
      </w:tr>
      <w:tr w14:paraId="0E93A087">
        <w:tblPrEx>
          <w:tblCellMar>
            <w:top w:w="15" w:type="dxa"/>
            <w:left w:w="15" w:type="dxa"/>
            <w:bottom w:w="15" w:type="dxa"/>
            <w:right w:w="15" w:type="dxa"/>
          </w:tblCellMar>
        </w:tblPrEx>
        <w:trPr>
          <w:trHeight w:val="286" w:hRule="atLeast"/>
        </w:trPr>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E407C9">
            <w:pPr>
              <w:widowControl/>
              <w:jc w:val="center"/>
              <w:textAlignment w:val="center"/>
              <w:rPr>
                <w:rFonts w:hint="default"/>
                <w:lang w:val="en-US" w:eastAsia="zh-CN" w:bidi="ar"/>
              </w:rPr>
            </w:pPr>
            <w:r>
              <w:rPr>
                <w:rFonts w:hint="eastAsia"/>
                <w:lang w:val="en-US" w:eastAsia="zh-CN" w:bidi="ar"/>
              </w:rPr>
              <w:t>19</w:t>
            </w:r>
          </w:p>
        </w:tc>
        <w:tc>
          <w:tcPr>
            <w:tcW w:w="1079" w:type="dxa"/>
            <w:tcBorders>
              <w:left w:val="single" w:color="000000" w:sz="4" w:space="0"/>
              <w:right w:val="single" w:color="000000" w:sz="4" w:space="0"/>
            </w:tcBorders>
            <w:shd w:val="clear" w:color="auto" w:fill="auto"/>
            <w:vAlign w:val="center"/>
          </w:tcPr>
          <w:p w14:paraId="2AE366F9">
            <w:pPr>
              <w:jc w:val="center"/>
              <w:rPr>
                <w:kern w:val="2"/>
              </w:rPr>
            </w:pPr>
          </w:p>
        </w:tc>
        <w:tc>
          <w:tcPr>
            <w:tcW w:w="437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A2BA10">
            <w:pPr>
              <w:widowControl/>
              <w:spacing w:line="240" w:lineRule="auto"/>
              <w:ind w:firstLine="0" w:firstLineChars="0"/>
              <w:jc w:val="left"/>
              <w:textAlignment w:val="center"/>
              <w:rPr>
                <w:rFonts w:hint="eastAsia" w:ascii="仿宋" w:hAnsi="仿宋" w:eastAsia="仿宋" w:cs="仿宋"/>
                <w:color w:val="000000"/>
                <w:sz w:val="24"/>
                <w:lang w:eastAsia="zh-CN"/>
              </w:rPr>
            </w:pPr>
            <w:r>
              <w:rPr>
                <w:rFonts w:hint="eastAsia" w:ascii="仿宋" w:hAnsi="仿宋" w:eastAsia="仿宋" w:cs="仿宋"/>
                <w:color w:val="000000"/>
                <w:sz w:val="24"/>
                <w:lang w:val="en-US" w:eastAsia="zh-CN"/>
              </w:rPr>
              <w:t>滤清网端盖自动装配机构</w:t>
            </w:r>
          </w:p>
        </w:tc>
        <w:tc>
          <w:tcPr>
            <w:tcW w:w="22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A67F6C">
            <w:pPr>
              <w:widowControl/>
              <w:spacing w:line="240" w:lineRule="auto"/>
              <w:ind w:firstLine="0" w:firstLineChars="0"/>
              <w:jc w:val="center"/>
              <w:textAlignment w:val="center"/>
              <w:rPr>
                <w:rFonts w:hint="eastAsia" w:ascii="仿宋" w:hAnsi="仿宋" w:eastAsia="仿宋" w:cs="仿宋"/>
                <w:color w:val="000000"/>
                <w:kern w:val="0"/>
                <w:sz w:val="24"/>
                <w:lang w:val="en-US" w:eastAsia="zh-CN" w:bidi="ar"/>
              </w:rPr>
            </w:pPr>
            <w:r>
              <w:rPr>
                <w:rFonts w:hint="eastAsia" w:ascii="仿宋" w:hAnsi="仿宋" w:eastAsia="仿宋" w:cs="仿宋"/>
                <w:color w:val="000000"/>
                <w:kern w:val="0"/>
                <w:sz w:val="24"/>
                <w:lang w:val="en-US" w:eastAsia="zh-CN" w:bidi="ar"/>
              </w:rPr>
              <w:t>202521857694.0</w:t>
            </w:r>
          </w:p>
        </w:tc>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DC2486">
            <w:pPr>
              <w:jc w:val="center"/>
              <w:rPr>
                <w:rFonts w:hint="eastAsia" w:ascii="宋体" w:hAnsi="宋体" w:eastAsia="宋体" w:cs="宋体"/>
                <w:sz w:val="22"/>
                <w:szCs w:val="22"/>
                <w:lang w:val="en-US" w:eastAsia="zh-CN" w:bidi="ar-SA"/>
              </w:rPr>
            </w:pPr>
            <w:r>
              <w:rPr>
                <w:rFonts w:hint="eastAsia"/>
                <w:b/>
                <w:bCs/>
                <w:color w:val="000000"/>
              </w:rPr>
              <w:t>受理</w:t>
            </w:r>
          </w:p>
        </w:tc>
      </w:tr>
      <w:tr w14:paraId="575E0A6D">
        <w:tblPrEx>
          <w:tblCellMar>
            <w:top w:w="15" w:type="dxa"/>
            <w:left w:w="15" w:type="dxa"/>
            <w:bottom w:w="15" w:type="dxa"/>
            <w:right w:w="15" w:type="dxa"/>
          </w:tblCellMar>
        </w:tblPrEx>
        <w:trPr>
          <w:trHeight w:val="286" w:hRule="atLeast"/>
        </w:trPr>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82EFF3">
            <w:pPr>
              <w:widowControl/>
              <w:jc w:val="center"/>
              <w:textAlignment w:val="center"/>
              <w:rPr>
                <w:rFonts w:hint="default"/>
                <w:lang w:val="en-US" w:eastAsia="zh-CN" w:bidi="ar"/>
              </w:rPr>
            </w:pPr>
            <w:r>
              <w:rPr>
                <w:rFonts w:hint="eastAsia"/>
                <w:lang w:val="en-US" w:eastAsia="zh-CN" w:bidi="ar"/>
              </w:rPr>
              <w:t>20</w:t>
            </w:r>
          </w:p>
        </w:tc>
        <w:tc>
          <w:tcPr>
            <w:tcW w:w="1079" w:type="dxa"/>
            <w:tcBorders>
              <w:left w:val="single" w:color="000000" w:sz="4" w:space="0"/>
              <w:right w:val="single" w:color="000000" w:sz="4" w:space="0"/>
            </w:tcBorders>
            <w:shd w:val="clear" w:color="auto" w:fill="auto"/>
            <w:vAlign w:val="center"/>
          </w:tcPr>
          <w:p w14:paraId="45AD9ACD">
            <w:pPr>
              <w:jc w:val="center"/>
              <w:rPr>
                <w:kern w:val="2"/>
              </w:rPr>
            </w:pPr>
          </w:p>
        </w:tc>
        <w:tc>
          <w:tcPr>
            <w:tcW w:w="437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4455960">
            <w:pPr>
              <w:widowControl/>
              <w:spacing w:line="240" w:lineRule="auto"/>
              <w:ind w:firstLine="0" w:firstLineChars="0"/>
              <w:jc w:val="left"/>
              <w:textAlignment w:val="center"/>
              <w:rPr>
                <w:rFonts w:hint="eastAsia" w:ascii="仿宋" w:hAnsi="仿宋" w:eastAsia="仿宋" w:cs="仿宋"/>
                <w:color w:val="000000"/>
                <w:sz w:val="24"/>
                <w:lang w:eastAsia="zh-CN"/>
              </w:rPr>
            </w:pPr>
            <w:r>
              <w:rPr>
                <w:rFonts w:hint="eastAsia" w:ascii="仿宋" w:hAnsi="仿宋" w:eastAsia="仿宋" w:cs="仿宋"/>
                <w:color w:val="000000"/>
                <w:sz w:val="24"/>
                <w:lang w:val="en-US" w:eastAsia="zh-CN"/>
              </w:rPr>
              <w:t>冲压料带自动涂油机构</w:t>
            </w:r>
          </w:p>
        </w:tc>
        <w:tc>
          <w:tcPr>
            <w:tcW w:w="22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BF47B1">
            <w:pPr>
              <w:widowControl/>
              <w:spacing w:line="240" w:lineRule="auto"/>
              <w:ind w:firstLine="0" w:firstLineChars="0"/>
              <w:jc w:val="center"/>
              <w:textAlignment w:val="center"/>
              <w:rPr>
                <w:rFonts w:hint="eastAsia" w:ascii="仿宋" w:hAnsi="仿宋" w:eastAsia="仿宋" w:cs="仿宋"/>
                <w:color w:val="000000"/>
                <w:kern w:val="0"/>
                <w:sz w:val="24"/>
                <w:lang w:val="en-US" w:eastAsia="zh-CN" w:bidi="ar"/>
              </w:rPr>
            </w:pPr>
            <w:r>
              <w:rPr>
                <w:rFonts w:hint="eastAsia" w:ascii="仿宋" w:hAnsi="仿宋" w:eastAsia="仿宋" w:cs="仿宋"/>
                <w:color w:val="000000"/>
                <w:kern w:val="0"/>
                <w:sz w:val="24"/>
                <w:lang w:val="en-US" w:eastAsia="zh-CN" w:bidi="ar"/>
              </w:rPr>
              <w:t>202521860778.X</w:t>
            </w:r>
          </w:p>
        </w:tc>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758FE2">
            <w:pPr>
              <w:jc w:val="center"/>
              <w:rPr>
                <w:rFonts w:hint="eastAsia" w:ascii="宋体" w:hAnsi="宋体" w:eastAsia="宋体" w:cs="宋体"/>
                <w:sz w:val="22"/>
                <w:szCs w:val="22"/>
                <w:lang w:val="en-US" w:eastAsia="zh-CN" w:bidi="ar-SA"/>
              </w:rPr>
            </w:pPr>
            <w:r>
              <w:rPr>
                <w:rFonts w:hint="eastAsia"/>
                <w:b/>
                <w:bCs/>
                <w:color w:val="000000"/>
              </w:rPr>
              <w:t>受理</w:t>
            </w:r>
          </w:p>
        </w:tc>
      </w:tr>
      <w:tr w14:paraId="170149FC">
        <w:tblPrEx>
          <w:tblCellMar>
            <w:top w:w="15" w:type="dxa"/>
            <w:left w:w="15" w:type="dxa"/>
            <w:bottom w:w="15" w:type="dxa"/>
            <w:right w:w="15" w:type="dxa"/>
          </w:tblCellMar>
        </w:tblPrEx>
        <w:trPr>
          <w:trHeight w:val="286" w:hRule="atLeast"/>
        </w:trPr>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C62E1F">
            <w:pPr>
              <w:widowControl/>
              <w:jc w:val="center"/>
              <w:textAlignment w:val="center"/>
              <w:rPr>
                <w:rFonts w:hint="eastAsia"/>
                <w:lang w:val="en-US" w:eastAsia="zh-CN" w:bidi="ar"/>
              </w:rPr>
            </w:pPr>
          </w:p>
        </w:tc>
        <w:tc>
          <w:tcPr>
            <w:tcW w:w="1079" w:type="dxa"/>
            <w:tcBorders>
              <w:left w:val="single" w:color="000000" w:sz="4" w:space="0"/>
              <w:right w:val="single" w:color="000000" w:sz="4" w:space="0"/>
            </w:tcBorders>
            <w:shd w:val="clear" w:color="auto" w:fill="auto"/>
            <w:vAlign w:val="center"/>
          </w:tcPr>
          <w:p w14:paraId="70E9C2FD">
            <w:pPr>
              <w:jc w:val="center"/>
              <w:rPr>
                <w:kern w:val="2"/>
              </w:rPr>
            </w:pPr>
          </w:p>
        </w:tc>
        <w:tc>
          <w:tcPr>
            <w:tcW w:w="437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B9F2AE5">
            <w:pPr>
              <w:widowControl/>
              <w:spacing w:line="240" w:lineRule="auto"/>
              <w:ind w:firstLine="0" w:firstLineChars="0"/>
              <w:jc w:val="left"/>
              <w:textAlignment w:val="center"/>
              <w:rPr>
                <w:rFonts w:hint="eastAsia" w:ascii="仿宋" w:hAnsi="仿宋" w:eastAsia="仿宋" w:cs="仿宋"/>
                <w:color w:val="000000"/>
                <w:sz w:val="24"/>
                <w:lang w:val="en-US" w:eastAsia="zh-CN"/>
              </w:rPr>
            </w:pPr>
            <w:r>
              <w:rPr>
                <w:rFonts w:hint="eastAsia" w:ascii="仿宋" w:hAnsi="仿宋" w:eastAsia="仿宋" w:cs="仿宋"/>
                <w:color w:val="000000"/>
                <w:sz w:val="24"/>
                <w:lang w:val="en-US" w:eastAsia="zh-CN"/>
              </w:rPr>
              <w:t>塑料胶圈与滤纸全自动焊接机</w:t>
            </w:r>
          </w:p>
        </w:tc>
        <w:tc>
          <w:tcPr>
            <w:tcW w:w="22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6C3679">
            <w:pPr>
              <w:widowControl/>
              <w:spacing w:line="240" w:lineRule="auto"/>
              <w:ind w:firstLine="0" w:firstLineChars="0"/>
              <w:jc w:val="center"/>
              <w:textAlignment w:val="center"/>
              <w:rPr>
                <w:rFonts w:hint="eastAsia" w:ascii="仿宋" w:hAnsi="仿宋" w:eastAsia="仿宋" w:cs="仿宋"/>
                <w:color w:val="000000"/>
                <w:kern w:val="0"/>
                <w:sz w:val="24"/>
                <w:lang w:val="en-US" w:eastAsia="zh-CN" w:bidi="ar"/>
              </w:rPr>
            </w:pPr>
            <w:r>
              <w:rPr>
                <w:rFonts w:hint="eastAsia" w:ascii="仿宋" w:hAnsi="仿宋" w:eastAsia="仿宋" w:cs="仿宋"/>
                <w:color w:val="000000"/>
                <w:kern w:val="0"/>
                <w:sz w:val="24"/>
                <w:lang w:val="en-US" w:eastAsia="zh-CN" w:bidi="ar"/>
              </w:rPr>
              <w:t>202522225980.1</w:t>
            </w:r>
          </w:p>
        </w:tc>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7991E8">
            <w:pPr>
              <w:jc w:val="center"/>
              <w:rPr>
                <w:rFonts w:hint="eastAsia" w:ascii="宋体" w:hAnsi="宋体" w:eastAsia="宋体" w:cs="宋体"/>
                <w:sz w:val="22"/>
                <w:szCs w:val="22"/>
                <w:lang w:val="en-US" w:eastAsia="en-US" w:bidi="ar-SA"/>
              </w:rPr>
            </w:pPr>
            <w:r>
              <w:rPr>
                <w:rFonts w:hint="eastAsia"/>
                <w:b/>
                <w:bCs/>
                <w:color w:val="000000"/>
              </w:rPr>
              <w:t>受理</w:t>
            </w:r>
          </w:p>
        </w:tc>
      </w:tr>
      <w:tr w14:paraId="49DDE616">
        <w:tblPrEx>
          <w:tblCellMar>
            <w:top w:w="15" w:type="dxa"/>
            <w:left w:w="15" w:type="dxa"/>
            <w:bottom w:w="15" w:type="dxa"/>
            <w:right w:w="15" w:type="dxa"/>
          </w:tblCellMar>
        </w:tblPrEx>
        <w:trPr>
          <w:trHeight w:val="286" w:hRule="atLeast"/>
        </w:trPr>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169F27">
            <w:pPr>
              <w:widowControl/>
              <w:jc w:val="center"/>
              <w:textAlignment w:val="center"/>
              <w:rPr>
                <w:rFonts w:hint="eastAsia"/>
                <w:lang w:val="en-US" w:eastAsia="zh-CN" w:bidi="ar"/>
              </w:rPr>
            </w:pPr>
          </w:p>
        </w:tc>
        <w:tc>
          <w:tcPr>
            <w:tcW w:w="1079" w:type="dxa"/>
            <w:tcBorders>
              <w:left w:val="single" w:color="000000" w:sz="4" w:space="0"/>
              <w:right w:val="single" w:color="000000" w:sz="4" w:space="0"/>
            </w:tcBorders>
            <w:shd w:val="clear" w:color="auto" w:fill="auto"/>
            <w:vAlign w:val="center"/>
          </w:tcPr>
          <w:p w14:paraId="3662D275">
            <w:pPr>
              <w:jc w:val="center"/>
              <w:rPr>
                <w:kern w:val="2"/>
              </w:rPr>
            </w:pPr>
          </w:p>
        </w:tc>
        <w:tc>
          <w:tcPr>
            <w:tcW w:w="437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72ABC70">
            <w:pPr>
              <w:widowControl/>
              <w:spacing w:line="240" w:lineRule="auto"/>
              <w:ind w:firstLine="0" w:firstLineChars="0"/>
              <w:jc w:val="left"/>
              <w:textAlignment w:val="center"/>
              <w:rPr>
                <w:rFonts w:hint="eastAsia" w:ascii="仿宋" w:hAnsi="仿宋" w:eastAsia="仿宋" w:cs="仿宋"/>
                <w:color w:val="000000"/>
                <w:sz w:val="24"/>
                <w:lang w:val="en-US" w:eastAsia="zh-CN"/>
              </w:rPr>
            </w:pPr>
            <w:r>
              <w:rPr>
                <w:rFonts w:hint="eastAsia" w:ascii="仿宋" w:hAnsi="仿宋" w:eastAsia="仿宋" w:cs="仿宋"/>
                <w:color w:val="000000"/>
                <w:sz w:val="24"/>
                <w:lang w:val="en-US" w:eastAsia="zh-CN"/>
              </w:rPr>
              <w:t>胶圈滤纸工装夹具</w:t>
            </w:r>
          </w:p>
        </w:tc>
        <w:tc>
          <w:tcPr>
            <w:tcW w:w="22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5D334F">
            <w:pPr>
              <w:widowControl/>
              <w:spacing w:line="240" w:lineRule="auto"/>
              <w:ind w:firstLine="0" w:firstLineChars="0"/>
              <w:jc w:val="center"/>
              <w:textAlignment w:val="center"/>
              <w:rPr>
                <w:rFonts w:hint="eastAsia" w:ascii="仿宋" w:hAnsi="仿宋" w:eastAsia="仿宋" w:cs="仿宋"/>
                <w:color w:val="000000"/>
                <w:kern w:val="0"/>
                <w:sz w:val="24"/>
                <w:lang w:val="en-US" w:eastAsia="zh-CN" w:bidi="ar"/>
              </w:rPr>
            </w:pPr>
            <w:r>
              <w:rPr>
                <w:rFonts w:hint="eastAsia" w:ascii="仿宋" w:hAnsi="仿宋" w:eastAsia="仿宋" w:cs="仿宋"/>
                <w:color w:val="000000"/>
                <w:kern w:val="0"/>
                <w:sz w:val="24"/>
                <w:lang w:val="en-US" w:eastAsia="zh-CN" w:bidi="ar"/>
              </w:rPr>
              <w:t>202522225982.0</w:t>
            </w:r>
          </w:p>
        </w:tc>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170AE7">
            <w:pPr>
              <w:jc w:val="center"/>
              <w:rPr>
                <w:rFonts w:hint="eastAsia" w:ascii="宋体" w:hAnsi="宋体" w:eastAsia="宋体" w:cs="宋体"/>
                <w:sz w:val="22"/>
                <w:szCs w:val="22"/>
                <w:lang w:val="en-US" w:eastAsia="zh-CN" w:bidi="ar-SA"/>
              </w:rPr>
            </w:pPr>
            <w:r>
              <w:rPr>
                <w:rFonts w:hint="eastAsia"/>
                <w:b/>
                <w:bCs/>
                <w:color w:val="000000"/>
              </w:rPr>
              <w:t>受理</w:t>
            </w:r>
          </w:p>
        </w:tc>
      </w:tr>
      <w:tr w14:paraId="0BDEB877">
        <w:tblPrEx>
          <w:tblCellMar>
            <w:top w:w="15" w:type="dxa"/>
            <w:left w:w="15" w:type="dxa"/>
            <w:bottom w:w="15" w:type="dxa"/>
            <w:right w:w="15" w:type="dxa"/>
          </w:tblCellMar>
        </w:tblPrEx>
        <w:trPr>
          <w:trHeight w:val="286" w:hRule="atLeast"/>
        </w:trPr>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34098D">
            <w:pPr>
              <w:widowControl/>
              <w:jc w:val="center"/>
              <w:textAlignment w:val="center"/>
              <w:rPr>
                <w:rFonts w:hint="eastAsia"/>
                <w:lang w:val="en-US" w:eastAsia="zh-CN" w:bidi="ar"/>
              </w:rPr>
            </w:pPr>
          </w:p>
        </w:tc>
        <w:tc>
          <w:tcPr>
            <w:tcW w:w="1079" w:type="dxa"/>
            <w:tcBorders>
              <w:left w:val="single" w:color="000000" w:sz="4" w:space="0"/>
              <w:bottom w:val="single" w:color="auto" w:sz="4" w:space="0"/>
              <w:right w:val="single" w:color="000000" w:sz="4" w:space="0"/>
            </w:tcBorders>
            <w:shd w:val="clear" w:color="auto" w:fill="auto"/>
            <w:vAlign w:val="center"/>
          </w:tcPr>
          <w:p w14:paraId="549FCE79">
            <w:pPr>
              <w:jc w:val="center"/>
              <w:rPr>
                <w:kern w:val="2"/>
              </w:rPr>
            </w:pPr>
          </w:p>
        </w:tc>
        <w:tc>
          <w:tcPr>
            <w:tcW w:w="4378" w:type="dxa"/>
            <w:tcBorders>
              <w:top w:val="single" w:color="000000" w:sz="4" w:space="0"/>
              <w:left w:val="single" w:color="000000" w:sz="4" w:space="0"/>
              <w:bottom w:val="single" w:color="auto" w:sz="4" w:space="0"/>
              <w:right w:val="single" w:color="000000" w:sz="4" w:space="0"/>
            </w:tcBorders>
            <w:shd w:val="clear" w:color="auto" w:fill="FFFFFF"/>
            <w:vAlign w:val="center"/>
          </w:tcPr>
          <w:p w14:paraId="073EA055">
            <w:pPr>
              <w:widowControl/>
              <w:spacing w:line="240" w:lineRule="auto"/>
              <w:ind w:firstLine="0" w:firstLineChars="0"/>
              <w:jc w:val="left"/>
              <w:textAlignment w:val="center"/>
              <w:rPr>
                <w:rFonts w:hint="eastAsia" w:ascii="仿宋" w:hAnsi="仿宋" w:eastAsia="仿宋" w:cs="仿宋"/>
                <w:color w:val="000000"/>
                <w:sz w:val="24"/>
                <w:lang w:val="en-US" w:eastAsia="zh-CN"/>
              </w:rPr>
            </w:pPr>
            <w:r>
              <w:rPr>
                <w:rFonts w:hint="eastAsia" w:ascii="仿宋" w:hAnsi="仿宋" w:eastAsia="仿宋" w:cs="仿宋"/>
                <w:color w:val="000000"/>
                <w:sz w:val="24"/>
                <w:lang w:val="en-US" w:eastAsia="zh-CN"/>
              </w:rPr>
              <w:t>塑料胶圈与滤纸中间自动翻转机构</w:t>
            </w:r>
          </w:p>
        </w:tc>
        <w:tc>
          <w:tcPr>
            <w:tcW w:w="22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06C079">
            <w:pPr>
              <w:widowControl/>
              <w:spacing w:line="240" w:lineRule="auto"/>
              <w:ind w:firstLine="0" w:firstLineChars="0"/>
              <w:jc w:val="center"/>
              <w:textAlignment w:val="center"/>
              <w:rPr>
                <w:rFonts w:hint="eastAsia" w:ascii="仿宋" w:hAnsi="仿宋" w:eastAsia="仿宋" w:cs="仿宋"/>
                <w:color w:val="000000"/>
                <w:kern w:val="0"/>
                <w:sz w:val="24"/>
                <w:lang w:val="en-US" w:eastAsia="zh-CN" w:bidi="ar"/>
              </w:rPr>
            </w:pPr>
            <w:r>
              <w:rPr>
                <w:rFonts w:hint="eastAsia" w:ascii="仿宋" w:hAnsi="仿宋" w:eastAsia="仿宋" w:cs="仿宋"/>
                <w:color w:val="000000"/>
                <w:kern w:val="0"/>
                <w:sz w:val="24"/>
                <w:lang w:val="en-US" w:eastAsia="zh-CN" w:bidi="ar"/>
              </w:rPr>
              <w:t>202522225985.4</w:t>
            </w:r>
          </w:p>
        </w:tc>
        <w:tc>
          <w:tcPr>
            <w:tcW w:w="10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5FA619">
            <w:pPr>
              <w:jc w:val="center"/>
              <w:rPr>
                <w:rFonts w:hint="eastAsia" w:ascii="宋体" w:hAnsi="宋体" w:eastAsia="宋体" w:cs="宋体"/>
                <w:sz w:val="22"/>
                <w:szCs w:val="22"/>
                <w:lang w:val="en-US" w:eastAsia="zh-CN" w:bidi="ar-SA"/>
              </w:rPr>
            </w:pPr>
            <w:r>
              <w:rPr>
                <w:rFonts w:hint="eastAsia"/>
                <w:b/>
                <w:bCs/>
                <w:color w:val="000000"/>
              </w:rPr>
              <w:t>受理</w:t>
            </w:r>
          </w:p>
        </w:tc>
      </w:tr>
    </w:tbl>
    <w:p w14:paraId="6F538250">
      <w:pPr>
        <w:pStyle w:val="3"/>
        <w:ind w:left="0"/>
        <w:rPr>
          <w:b/>
          <w:bCs/>
          <w:sz w:val="44"/>
          <w:szCs w:val="44"/>
          <w:lang w:eastAsia="zh-CN"/>
        </w:rPr>
      </w:pPr>
    </w:p>
    <w:p w14:paraId="6267BCD3">
      <w:pPr>
        <w:pStyle w:val="3"/>
        <w:ind w:left="0"/>
        <w:jc w:val="center"/>
        <w:rPr>
          <w:b/>
          <w:bCs/>
          <w:sz w:val="44"/>
          <w:szCs w:val="44"/>
          <w:lang w:eastAsia="zh-CN"/>
        </w:rPr>
      </w:pPr>
    </w:p>
    <w:p w14:paraId="318BCE1B">
      <w:pPr>
        <w:pStyle w:val="3"/>
        <w:ind w:left="0"/>
        <w:jc w:val="center"/>
        <w:rPr>
          <w:rFonts w:cs="Times New Roman"/>
          <w:sz w:val="24"/>
          <w:szCs w:val="24"/>
          <w:lang w:eastAsia="zh-CN"/>
        </w:rPr>
      </w:pPr>
      <w:r>
        <w:rPr>
          <w:rFonts w:hint="eastAsia"/>
          <w:b/>
          <w:bCs/>
          <w:sz w:val="44"/>
          <w:szCs w:val="44"/>
          <w:lang w:eastAsia="zh-CN"/>
        </w:rPr>
        <w:t>六、利益相关方沟通与回应</w:t>
      </w:r>
    </w:p>
    <w:p w14:paraId="5B6EB74D">
      <w:pPr>
        <w:pStyle w:val="8"/>
        <w:widowControl/>
        <w:shd w:val="clear" w:color="auto" w:fill="FFFFFF"/>
        <w:ind w:firstLine="480"/>
        <w:rPr>
          <w:spacing w:val="12"/>
          <w:shd w:val="clear" w:color="auto" w:fill="FFFFFF"/>
          <w:lang w:eastAsia="zh-CN"/>
        </w:rPr>
      </w:pPr>
      <w:r>
        <w:rPr>
          <w:rFonts w:hint="eastAsia"/>
          <w:lang w:eastAsia="zh-CN"/>
        </w:rPr>
        <w:t>环球滤清器的</w:t>
      </w:r>
      <w:r>
        <w:rPr>
          <w:rFonts w:hint="eastAsia"/>
          <w:spacing w:val="4"/>
          <w:shd w:val="clear" w:color="auto" w:fill="FFFFFF"/>
          <w:lang w:eastAsia="zh-CN"/>
        </w:rPr>
        <w:t>利益相关方包括政府、股东、客户、员工、环境、行业、社区</w:t>
      </w:r>
      <w:r>
        <w:rPr>
          <w:rFonts w:hint="eastAsia"/>
          <w:spacing w:val="6"/>
          <w:shd w:val="clear" w:color="auto" w:fill="FFFFFF"/>
          <w:lang w:eastAsia="zh-CN"/>
        </w:rPr>
        <w:t>。公司高度重视利益相关方</w:t>
      </w:r>
      <w:r>
        <w:rPr>
          <w:rFonts w:hint="eastAsia"/>
          <w:spacing w:val="5"/>
          <w:shd w:val="clear" w:color="auto" w:fill="FFFFFF"/>
          <w:lang w:eastAsia="zh-CN"/>
        </w:rPr>
        <w:t>的诉求，通过建立全方面的沟通渠道，了解诉求，加强沟通与回应，转化为行动方案指导中心社会责任工作，不断满足</w:t>
      </w:r>
      <w:r>
        <w:rPr>
          <w:rFonts w:hint="eastAsia"/>
          <w:spacing w:val="12"/>
          <w:shd w:val="clear" w:color="auto" w:fill="FFFFFF"/>
          <w:lang w:eastAsia="zh-CN"/>
        </w:rPr>
        <w:t>各方期望。</w:t>
      </w:r>
    </w:p>
    <w:p w14:paraId="417AE87A">
      <w:pPr>
        <w:pStyle w:val="8"/>
        <w:widowControl/>
        <w:shd w:val="clear" w:color="auto" w:fill="FFFFFF"/>
        <w:ind w:firstLine="480"/>
        <w:rPr>
          <w:spacing w:val="12"/>
          <w:shd w:val="clear" w:color="auto" w:fill="FFFFFF"/>
          <w:lang w:eastAsia="zh-CN"/>
        </w:rPr>
      </w:pPr>
    </w:p>
    <w:tbl>
      <w:tblPr>
        <w:tblStyle w:val="9"/>
        <w:tblW w:w="10450" w:type="dxa"/>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40"/>
        <w:gridCol w:w="2860"/>
        <w:gridCol w:w="6050"/>
      </w:tblGrid>
      <w:tr w14:paraId="1E566D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40" w:type="dxa"/>
            <w:vAlign w:val="center"/>
          </w:tcPr>
          <w:p w14:paraId="2335728E">
            <w:pPr>
              <w:pStyle w:val="8"/>
              <w:widowControl/>
              <w:jc w:val="center"/>
              <w:rPr>
                <w:rFonts w:cs="Times New Roman"/>
                <w:spacing w:val="12"/>
                <w:kern w:val="2"/>
                <w:shd w:val="clear" w:color="auto" w:fill="FFFFFF"/>
                <w:lang w:eastAsia="zh-CN"/>
              </w:rPr>
            </w:pPr>
            <w:r>
              <w:rPr>
                <w:rFonts w:hint="eastAsia"/>
                <w:spacing w:val="12"/>
                <w:kern w:val="2"/>
                <w:shd w:val="clear" w:color="auto" w:fill="FFFFFF"/>
                <w:lang w:eastAsia="zh-CN"/>
              </w:rPr>
              <w:t>相关方</w:t>
            </w:r>
          </w:p>
        </w:tc>
        <w:tc>
          <w:tcPr>
            <w:tcW w:w="2860" w:type="dxa"/>
            <w:vAlign w:val="center"/>
          </w:tcPr>
          <w:p w14:paraId="54786A15">
            <w:pPr>
              <w:pStyle w:val="8"/>
              <w:widowControl/>
              <w:jc w:val="center"/>
              <w:rPr>
                <w:rFonts w:cs="Times New Roman"/>
                <w:spacing w:val="12"/>
                <w:kern w:val="2"/>
                <w:shd w:val="clear" w:color="auto" w:fill="FFFFFF"/>
                <w:lang w:eastAsia="zh-CN"/>
              </w:rPr>
            </w:pPr>
            <w:r>
              <w:rPr>
                <w:rFonts w:hint="eastAsia"/>
                <w:spacing w:val="12"/>
                <w:kern w:val="2"/>
                <w:shd w:val="clear" w:color="auto" w:fill="FFFFFF"/>
                <w:lang w:eastAsia="zh-CN"/>
              </w:rPr>
              <w:t>诉求与期望</w:t>
            </w:r>
          </w:p>
        </w:tc>
        <w:tc>
          <w:tcPr>
            <w:tcW w:w="6050" w:type="dxa"/>
            <w:vAlign w:val="center"/>
          </w:tcPr>
          <w:p w14:paraId="2A8A7FD2">
            <w:pPr>
              <w:pStyle w:val="8"/>
              <w:widowControl/>
              <w:jc w:val="center"/>
              <w:rPr>
                <w:rFonts w:cs="Times New Roman"/>
                <w:spacing w:val="12"/>
                <w:kern w:val="2"/>
                <w:shd w:val="clear" w:color="auto" w:fill="FFFFFF"/>
                <w:lang w:eastAsia="zh-CN"/>
              </w:rPr>
            </w:pPr>
            <w:r>
              <w:rPr>
                <w:rFonts w:hint="eastAsia"/>
                <w:spacing w:val="12"/>
                <w:kern w:val="2"/>
                <w:shd w:val="clear" w:color="auto" w:fill="FFFFFF"/>
                <w:lang w:eastAsia="zh-CN"/>
              </w:rPr>
              <w:t>沟通与回应</w:t>
            </w:r>
          </w:p>
        </w:tc>
      </w:tr>
      <w:tr w14:paraId="309D8E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0" w:hRule="atLeast"/>
        </w:trPr>
        <w:tc>
          <w:tcPr>
            <w:tcW w:w="1540" w:type="dxa"/>
            <w:vAlign w:val="center"/>
          </w:tcPr>
          <w:p w14:paraId="74A4B27F">
            <w:pPr>
              <w:pStyle w:val="8"/>
              <w:widowControl/>
              <w:jc w:val="center"/>
              <w:rPr>
                <w:rFonts w:cs="Times New Roman"/>
                <w:spacing w:val="12"/>
                <w:kern w:val="2"/>
                <w:shd w:val="clear" w:color="auto" w:fill="FFFFFF"/>
              </w:rPr>
            </w:pPr>
            <w:r>
              <w:rPr>
                <w:rFonts w:hint="eastAsia"/>
                <w:spacing w:val="4"/>
                <w:kern w:val="2"/>
                <w:shd w:val="clear" w:color="auto" w:fill="FFFFFF"/>
                <w:lang w:eastAsia="zh-CN"/>
              </w:rPr>
              <w:t>政府</w:t>
            </w:r>
          </w:p>
        </w:tc>
        <w:tc>
          <w:tcPr>
            <w:tcW w:w="2860" w:type="dxa"/>
            <w:vAlign w:val="center"/>
          </w:tcPr>
          <w:p w14:paraId="6D609E7B">
            <w:pPr>
              <w:pStyle w:val="17"/>
              <w:shd w:val="clear" w:color="auto" w:fill="FFFFFF"/>
              <w:spacing w:before="0" w:beforeAutospacing="0" w:after="0" w:afterAutospacing="0"/>
              <w:jc w:val="both"/>
              <w:rPr>
                <w:rFonts w:cs="Times New Roman"/>
                <w:kern w:val="2"/>
              </w:rPr>
            </w:pPr>
            <w:r>
              <w:rPr>
                <w:rFonts w:hint="eastAsia"/>
                <w:kern w:val="2"/>
              </w:rPr>
              <w:t>提升企业管理能力</w:t>
            </w:r>
          </w:p>
          <w:p w14:paraId="2EACC7B3">
            <w:pPr>
              <w:pStyle w:val="17"/>
              <w:shd w:val="clear" w:color="auto" w:fill="FFFFFF"/>
              <w:spacing w:before="0" w:beforeAutospacing="0" w:after="0" w:afterAutospacing="0"/>
              <w:jc w:val="both"/>
              <w:rPr>
                <w:rFonts w:cs="Times New Roman"/>
                <w:kern w:val="2"/>
              </w:rPr>
            </w:pPr>
            <w:r>
              <w:rPr>
                <w:rFonts w:hint="eastAsia"/>
                <w:kern w:val="2"/>
              </w:rPr>
              <w:t>提供高质量的产品</w:t>
            </w:r>
          </w:p>
          <w:p w14:paraId="3575F0F9">
            <w:pPr>
              <w:pStyle w:val="17"/>
              <w:shd w:val="clear" w:color="auto" w:fill="FFFFFF"/>
              <w:spacing w:before="0" w:beforeAutospacing="0" w:after="0" w:afterAutospacing="0"/>
              <w:jc w:val="both"/>
              <w:rPr>
                <w:rFonts w:cs="Times New Roman"/>
                <w:kern w:val="2"/>
              </w:rPr>
            </w:pPr>
            <w:r>
              <w:rPr>
                <w:rFonts w:hint="eastAsia"/>
                <w:kern w:val="2"/>
              </w:rPr>
              <w:t>提供政策支持</w:t>
            </w:r>
          </w:p>
          <w:p w14:paraId="08AA5D39">
            <w:pPr>
              <w:pStyle w:val="17"/>
              <w:shd w:val="clear" w:color="auto" w:fill="FFFFFF"/>
              <w:spacing w:before="0" w:beforeAutospacing="0" w:after="0" w:afterAutospacing="0"/>
              <w:jc w:val="both"/>
              <w:rPr>
                <w:rFonts w:cs="Times New Roman"/>
                <w:kern w:val="2"/>
              </w:rPr>
            </w:pPr>
            <w:r>
              <w:rPr>
                <w:rFonts w:hint="eastAsia"/>
                <w:kern w:val="2"/>
              </w:rPr>
              <w:t>严格守法</w:t>
            </w:r>
          </w:p>
        </w:tc>
        <w:tc>
          <w:tcPr>
            <w:tcW w:w="6050" w:type="dxa"/>
            <w:vAlign w:val="center"/>
          </w:tcPr>
          <w:p w14:paraId="0AC7023E">
            <w:pPr>
              <w:pStyle w:val="17"/>
              <w:shd w:val="clear" w:color="auto" w:fill="FFFFFF"/>
              <w:spacing w:before="0" w:beforeAutospacing="0" w:after="0" w:afterAutospacing="0"/>
              <w:jc w:val="both"/>
              <w:rPr>
                <w:rFonts w:cs="Times New Roman"/>
                <w:kern w:val="2"/>
              </w:rPr>
            </w:pPr>
            <w:r>
              <w:rPr>
                <w:rFonts w:hint="eastAsia"/>
                <w:kern w:val="2"/>
              </w:rPr>
              <w:t>提高认证规则质量</w:t>
            </w:r>
          </w:p>
          <w:p w14:paraId="0FADB049">
            <w:pPr>
              <w:pStyle w:val="17"/>
              <w:shd w:val="clear" w:color="auto" w:fill="FFFFFF"/>
              <w:spacing w:before="0" w:beforeAutospacing="0" w:after="0" w:afterAutospacing="0"/>
              <w:jc w:val="both"/>
              <w:rPr>
                <w:rFonts w:cs="Times New Roman"/>
                <w:kern w:val="2"/>
              </w:rPr>
            </w:pPr>
            <w:r>
              <w:rPr>
                <w:rFonts w:hint="eastAsia"/>
                <w:kern w:val="2"/>
              </w:rPr>
              <w:t>加强政策研究</w:t>
            </w:r>
          </w:p>
          <w:p w14:paraId="155096FF">
            <w:pPr>
              <w:pStyle w:val="17"/>
              <w:shd w:val="clear" w:color="auto" w:fill="FFFFFF"/>
              <w:spacing w:before="0" w:beforeAutospacing="0" w:after="0" w:afterAutospacing="0"/>
              <w:jc w:val="both"/>
              <w:rPr>
                <w:rFonts w:cs="Times New Roman"/>
                <w:kern w:val="2"/>
              </w:rPr>
            </w:pPr>
            <w:r>
              <w:rPr>
                <w:rFonts w:hint="eastAsia"/>
                <w:kern w:val="2"/>
              </w:rPr>
              <w:t>开展广泛调研</w:t>
            </w:r>
          </w:p>
          <w:p w14:paraId="4FBD6A23">
            <w:pPr>
              <w:pStyle w:val="8"/>
              <w:widowControl/>
              <w:jc w:val="both"/>
              <w:rPr>
                <w:spacing w:val="12"/>
                <w:kern w:val="2"/>
                <w:shd w:val="clear" w:color="auto" w:fill="FFFFFF"/>
                <w:lang w:eastAsia="zh-CN"/>
              </w:rPr>
            </w:pPr>
            <w:r>
              <w:rPr>
                <w:rFonts w:hint="eastAsia"/>
                <w:spacing w:val="12"/>
                <w:kern w:val="2"/>
                <w:shd w:val="clear" w:color="auto" w:fill="FFFFFF"/>
                <w:lang w:eastAsia="zh-CN"/>
              </w:rPr>
              <w:t>加强法律培训和灌输</w:t>
            </w:r>
          </w:p>
        </w:tc>
      </w:tr>
      <w:tr w14:paraId="62E543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8" w:hRule="atLeast"/>
        </w:trPr>
        <w:tc>
          <w:tcPr>
            <w:tcW w:w="1540" w:type="dxa"/>
            <w:vAlign w:val="center"/>
          </w:tcPr>
          <w:p w14:paraId="2778DFB1">
            <w:pPr>
              <w:pStyle w:val="8"/>
              <w:widowControl/>
              <w:jc w:val="center"/>
              <w:rPr>
                <w:rFonts w:cs="Times New Roman"/>
                <w:spacing w:val="12"/>
                <w:kern w:val="2"/>
                <w:shd w:val="clear" w:color="auto" w:fill="FFFFFF"/>
              </w:rPr>
            </w:pPr>
            <w:r>
              <w:rPr>
                <w:rFonts w:hint="eastAsia"/>
                <w:spacing w:val="4"/>
                <w:kern w:val="2"/>
                <w:shd w:val="clear" w:color="auto" w:fill="FFFFFF"/>
                <w:lang w:eastAsia="zh-CN"/>
              </w:rPr>
              <w:t>股东</w:t>
            </w:r>
          </w:p>
        </w:tc>
        <w:tc>
          <w:tcPr>
            <w:tcW w:w="2860" w:type="dxa"/>
            <w:vAlign w:val="center"/>
          </w:tcPr>
          <w:p w14:paraId="632A61A4">
            <w:pPr>
              <w:pStyle w:val="17"/>
              <w:shd w:val="clear" w:color="auto" w:fill="FFFFFF"/>
              <w:spacing w:before="0" w:beforeAutospacing="0" w:after="0" w:afterAutospacing="0"/>
              <w:jc w:val="both"/>
              <w:rPr>
                <w:rFonts w:cs="Times New Roman"/>
                <w:kern w:val="2"/>
              </w:rPr>
            </w:pPr>
            <w:r>
              <w:rPr>
                <w:rFonts w:hint="eastAsia"/>
                <w:kern w:val="2"/>
              </w:rPr>
              <w:t>资产保值增值</w:t>
            </w:r>
          </w:p>
          <w:p w14:paraId="6BF0B056">
            <w:pPr>
              <w:pStyle w:val="17"/>
              <w:shd w:val="clear" w:color="auto" w:fill="FFFFFF"/>
              <w:spacing w:before="0" w:beforeAutospacing="0" w:after="0" w:afterAutospacing="0"/>
              <w:jc w:val="both"/>
              <w:rPr>
                <w:rFonts w:cs="Times New Roman"/>
                <w:kern w:val="2"/>
              </w:rPr>
            </w:pPr>
            <w:r>
              <w:rPr>
                <w:rFonts w:hint="eastAsia"/>
                <w:kern w:val="2"/>
              </w:rPr>
              <w:t>提升盈利和核心竞争力</w:t>
            </w:r>
          </w:p>
          <w:p w14:paraId="0BA9B254">
            <w:pPr>
              <w:pStyle w:val="17"/>
              <w:shd w:val="clear" w:color="auto" w:fill="FFFFFF"/>
              <w:spacing w:before="0" w:beforeAutospacing="0" w:after="0" w:afterAutospacing="0"/>
              <w:jc w:val="both"/>
              <w:rPr>
                <w:rFonts w:cs="Times New Roman"/>
                <w:spacing w:val="12"/>
                <w:kern w:val="2"/>
                <w:shd w:val="clear" w:color="auto" w:fill="FFFFFF"/>
              </w:rPr>
            </w:pPr>
            <w:r>
              <w:rPr>
                <w:rFonts w:hint="eastAsia"/>
                <w:kern w:val="2"/>
              </w:rPr>
              <w:t>发挥团体社会经济价值</w:t>
            </w:r>
          </w:p>
        </w:tc>
        <w:tc>
          <w:tcPr>
            <w:tcW w:w="6050" w:type="dxa"/>
            <w:vAlign w:val="center"/>
          </w:tcPr>
          <w:p w14:paraId="082B0754">
            <w:pPr>
              <w:pStyle w:val="17"/>
              <w:shd w:val="clear" w:color="auto" w:fill="FFFFFF"/>
              <w:spacing w:before="0" w:beforeAutospacing="0" w:after="0" w:afterAutospacing="0"/>
              <w:jc w:val="both"/>
              <w:rPr>
                <w:rFonts w:cs="Times New Roman"/>
                <w:kern w:val="2"/>
              </w:rPr>
            </w:pPr>
            <w:r>
              <w:rPr>
                <w:rFonts w:hint="eastAsia"/>
                <w:kern w:val="2"/>
              </w:rPr>
              <w:t>努力完成预算和考核指标</w:t>
            </w:r>
          </w:p>
          <w:p w14:paraId="75C4C794">
            <w:pPr>
              <w:pStyle w:val="17"/>
              <w:shd w:val="clear" w:color="auto" w:fill="FFFFFF"/>
              <w:spacing w:before="0" w:beforeAutospacing="0" w:after="0" w:afterAutospacing="0"/>
              <w:jc w:val="both"/>
              <w:rPr>
                <w:rFonts w:cs="Times New Roman"/>
                <w:kern w:val="2"/>
              </w:rPr>
            </w:pPr>
            <w:r>
              <w:rPr>
                <w:rFonts w:hint="eastAsia"/>
                <w:kern w:val="2"/>
              </w:rPr>
              <w:t>推进改革与发展、努力创新</w:t>
            </w:r>
          </w:p>
          <w:p w14:paraId="19295D19">
            <w:pPr>
              <w:pStyle w:val="17"/>
              <w:shd w:val="clear" w:color="auto" w:fill="FFFFFF"/>
              <w:spacing w:before="0" w:beforeAutospacing="0" w:after="0" w:afterAutospacing="0"/>
              <w:jc w:val="both"/>
              <w:rPr>
                <w:rFonts w:cs="Times New Roman"/>
                <w:spacing w:val="12"/>
                <w:kern w:val="2"/>
                <w:shd w:val="clear" w:color="auto" w:fill="FFFFFF"/>
              </w:rPr>
            </w:pPr>
            <w:r>
              <w:rPr>
                <w:rFonts w:hint="eastAsia"/>
                <w:kern w:val="2"/>
              </w:rPr>
              <w:t>完成上级部门各项要求</w:t>
            </w:r>
          </w:p>
        </w:tc>
      </w:tr>
      <w:tr w14:paraId="38D16A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5" w:hRule="atLeast"/>
        </w:trPr>
        <w:tc>
          <w:tcPr>
            <w:tcW w:w="1540" w:type="dxa"/>
            <w:vAlign w:val="center"/>
          </w:tcPr>
          <w:p w14:paraId="106CA024">
            <w:pPr>
              <w:pStyle w:val="8"/>
              <w:widowControl/>
              <w:jc w:val="center"/>
              <w:rPr>
                <w:rFonts w:cs="Times New Roman"/>
                <w:spacing w:val="12"/>
                <w:kern w:val="2"/>
                <w:shd w:val="clear" w:color="auto" w:fill="FFFFFF"/>
              </w:rPr>
            </w:pPr>
            <w:r>
              <w:rPr>
                <w:rFonts w:hint="eastAsia"/>
                <w:spacing w:val="4"/>
                <w:kern w:val="2"/>
                <w:shd w:val="clear" w:color="auto" w:fill="FFFFFF"/>
                <w:lang w:eastAsia="zh-CN"/>
              </w:rPr>
              <w:t>客户</w:t>
            </w:r>
          </w:p>
        </w:tc>
        <w:tc>
          <w:tcPr>
            <w:tcW w:w="2860" w:type="dxa"/>
            <w:vAlign w:val="center"/>
          </w:tcPr>
          <w:p w14:paraId="324836E8">
            <w:pPr>
              <w:pStyle w:val="8"/>
              <w:widowControl/>
              <w:jc w:val="both"/>
              <w:rPr>
                <w:rFonts w:cs="Times New Roman"/>
                <w:spacing w:val="12"/>
                <w:kern w:val="2"/>
                <w:shd w:val="clear" w:color="auto" w:fill="FFFFFF"/>
                <w:lang w:eastAsia="zh-CN"/>
              </w:rPr>
            </w:pPr>
            <w:r>
              <w:rPr>
                <w:rFonts w:hint="eastAsia"/>
                <w:spacing w:val="12"/>
                <w:kern w:val="2"/>
                <w:shd w:val="clear" w:color="auto" w:fill="FFFFFF"/>
                <w:lang w:eastAsia="zh-CN"/>
              </w:rPr>
              <w:t>服务质量、服务效率</w:t>
            </w:r>
          </w:p>
          <w:p w14:paraId="176F341B">
            <w:pPr>
              <w:pStyle w:val="8"/>
              <w:widowControl/>
              <w:jc w:val="both"/>
              <w:rPr>
                <w:rFonts w:cs="Times New Roman"/>
                <w:spacing w:val="12"/>
                <w:kern w:val="2"/>
                <w:shd w:val="clear" w:color="auto" w:fill="FFFFFF"/>
                <w:lang w:eastAsia="zh-CN"/>
              </w:rPr>
            </w:pPr>
            <w:r>
              <w:rPr>
                <w:rFonts w:hint="eastAsia" w:cs="Times New Roman"/>
                <w:spacing w:val="12"/>
                <w:kern w:val="2"/>
                <w:shd w:val="clear" w:color="auto" w:fill="FFFFFF"/>
                <w:lang w:eastAsia="zh-CN"/>
              </w:rPr>
              <w:t>质优价廉</w:t>
            </w:r>
          </w:p>
          <w:p w14:paraId="202EB0C6">
            <w:pPr>
              <w:pStyle w:val="8"/>
              <w:widowControl/>
              <w:jc w:val="both"/>
              <w:rPr>
                <w:rFonts w:cs="Times New Roman"/>
                <w:spacing w:val="12"/>
                <w:kern w:val="2"/>
                <w:shd w:val="clear" w:color="auto" w:fill="FFFFFF"/>
                <w:lang w:eastAsia="zh-CN"/>
              </w:rPr>
            </w:pPr>
            <w:r>
              <w:rPr>
                <w:rFonts w:hint="eastAsia"/>
                <w:kern w:val="2"/>
                <w:szCs w:val="21"/>
                <w:lang w:eastAsia="zh-CN"/>
              </w:rPr>
              <w:t>安全性、稳定性、实用性</w:t>
            </w:r>
          </w:p>
        </w:tc>
        <w:tc>
          <w:tcPr>
            <w:tcW w:w="6050" w:type="dxa"/>
            <w:vAlign w:val="center"/>
          </w:tcPr>
          <w:p w14:paraId="3A4061EA">
            <w:pPr>
              <w:pStyle w:val="17"/>
              <w:shd w:val="clear" w:color="auto" w:fill="FFFFFF"/>
              <w:spacing w:before="0" w:beforeAutospacing="0" w:after="0" w:afterAutospacing="0"/>
              <w:jc w:val="both"/>
              <w:rPr>
                <w:rFonts w:cs="Times New Roman"/>
                <w:spacing w:val="18"/>
                <w:kern w:val="2"/>
              </w:rPr>
            </w:pPr>
            <w:r>
              <w:rPr>
                <w:rFonts w:hint="eastAsia"/>
                <w:spacing w:val="18"/>
                <w:kern w:val="2"/>
              </w:rPr>
              <w:t>开展客户满意度调查，针对不足持续改</w:t>
            </w:r>
            <w:r>
              <w:rPr>
                <w:rFonts w:hint="eastAsia"/>
                <w:kern w:val="2"/>
              </w:rPr>
              <w:t>进</w:t>
            </w:r>
          </w:p>
          <w:p w14:paraId="52F91A82">
            <w:pPr>
              <w:pStyle w:val="17"/>
              <w:shd w:val="clear" w:color="auto" w:fill="FFFFFF"/>
              <w:spacing w:before="0" w:beforeAutospacing="0" w:after="0" w:afterAutospacing="0"/>
              <w:jc w:val="both"/>
              <w:rPr>
                <w:kern w:val="2"/>
              </w:rPr>
            </w:pPr>
            <w:r>
              <w:rPr>
                <w:rFonts w:hint="eastAsia"/>
                <w:kern w:val="2"/>
              </w:rPr>
              <w:t>价格透明、合理</w:t>
            </w:r>
          </w:p>
          <w:p w14:paraId="397AD886">
            <w:pPr>
              <w:pStyle w:val="17"/>
              <w:shd w:val="clear" w:color="auto" w:fill="FFFFFF"/>
              <w:spacing w:before="0" w:beforeAutospacing="0" w:after="0" w:afterAutospacing="0"/>
              <w:jc w:val="both"/>
              <w:rPr>
                <w:kern w:val="2"/>
              </w:rPr>
            </w:pPr>
            <w:r>
              <w:rPr>
                <w:rFonts w:hint="eastAsia"/>
                <w:kern w:val="2"/>
                <w:szCs w:val="21"/>
              </w:rPr>
              <w:t>符合相关标准及法律法规，提高技术水平</w:t>
            </w:r>
          </w:p>
        </w:tc>
      </w:tr>
      <w:tr w14:paraId="046E00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4" w:hRule="atLeast"/>
        </w:trPr>
        <w:tc>
          <w:tcPr>
            <w:tcW w:w="1540" w:type="dxa"/>
            <w:vAlign w:val="center"/>
          </w:tcPr>
          <w:p w14:paraId="54F7C6BF">
            <w:pPr>
              <w:pStyle w:val="8"/>
              <w:widowControl/>
              <w:jc w:val="center"/>
              <w:rPr>
                <w:rFonts w:cs="Times New Roman"/>
                <w:spacing w:val="12"/>
                <w:kern w:val="2"/>
                <w:shd w:val="clear" w:color="auto" w:fill="FFFFFF"/>
              </w:rPr>
            </w:pPr>
            <w:r>
              <w:rPr>
                <w:rFonts w:hint="eastAsia"/>
                <w:spacing w:val="4"/>
                <w:kern w:val="2"/>
                <w:shd w:val="clear" w:color="auto" w:fill="FFFFFF"/>
                <w:lang w:eastAsia="zh-CN"/>
              </w:rPr>
              <w:t>员工</w:t>
            </w:r>
          </w:p>
        </w:tc>
        <w:tc>
          <w:tcPr>
            <w:tcW w:w="2860" w:type="dxa"/>
            <w:vAlign w:val="center"/>
          </w:tcPr>
          <w:p w14:paraId="4090662D">
            <w:pPr>
              <w:pStyle w:val="17"/>
              <w:shd w:val="clear" w:color="auto" w:fill="FFFFFF"/>
              <w:spacing w:before="0" w:beforeAutospacing="0" w:after="0" w:afterAutospacing="0"/>
              <w:jc w:val="both"/>
              <w:rPr>
                <w:rFonts w:cs="Times New Roman"/>
                <w:kern w:val="2"/>
              </w:rPr>
            </w:pPr>
            <w:r>
              <w:rPr>
                <w:rFonts w:hint="eastAsia"/>
                <w:kern w:val="2"/>
              </w:rPr>
              <w:t>员工权益</w:t>
            </w:r>
          </w:p>
          <w:p w14:paraId="7EACAF8D">
            <w:pPr>
              <w:pStyle w:val="17"/>
              <w:shd w:val="clear" w:color="auto" w:fill="FFFFFF"/>
              <w:spacing w:before="0" w:beforeAutospacing="0" w:after="0" w:afterAutospacing="0"/>
              <w:jc w:val="both"/>
              <w:rPr>
                <w:rFonts w:cs="Times New Roman"/>
                <w:kern w:val="2"/>
              </w:rPr>
            </w:pPr>
            <w:r>
              <w:rPr>
                <w:rFonts w:hint="eastAsia"/>
                <w:kern w:val="2"/>
              </w:rPr>
              <w:t>薪酬福利</w:t>
            </w:r>
          </w:p>
          <w:p w14:paraId="41D7A0F2">
            <w:pPr>
              <w:pStyle w:val="17"/>
              <w:shd w:val="clear" w:color="auto" w:fill="FFFFFF"/>
              <w:spacing w:before="0" w:beforeAutospacing="0" w:after="0" w:afterAutospacing="0"/>
              <w:jc w:val="both"/>
              <w:rPr>
                <w:rFonts w:cs="Times New Roman"/>
                <w:kern w:val="2"/>
              </w:rPr>
            </w:pPr>
            <w:r>
              <w:rPr>
                <w:rFonts w:hint="eastAsia"/>
                <w:kern w:val="2"/>
              </w:rPr>
              <w:t>发展空间</w:t>
            </w:r>
          </w:p>
          <w:p w14:paraId="08462CF9">
            <w:pPr>
              <w:pStyle w:val="17"/>
              <w:shd w:val="clear" w:color="auto" w:fill="FFFFFF"/>
              <w:spacing w:before="0" w:beforeAutospacing="0" w:after="0" w:afterAutospacing="0"/>
              <w:jc w:val="both"/>
              <w:rPr>
                <w:rFonts w:cs="Times New Roman"/>
                <w:kern w:val="2"/>
              </w:rPr>
            </w:pPr>
            <w:r>
              <w:rPr>
                <w:rFonts w:hint="eastAsia"/>
                <w:kern w:val="2"/>
              </w:rPr>
              <w:t>培训制度</w:t>
            </w:r>
          </w:p>
          <w:p w14:paraId="073803C2">
            <w:pPr>
              <w:pStyle w:val="17"/>
              <w:shd w:val="clear" w:color="auto" w:fill="FFFFFF"/>
              <w:spacing w:before="0" w:beforeAutospacing="0" w:after="0" w:afterAutospacing="0"/>
              <w:jc w:val="both"/>
              <w:rPr>
                <w:rFonts w:cs="Times New Roman"/>
                <w:kern w:val="2"/>
              </w:rPr>
            </w:pPr>
            <w:r>
              <w:rPr>
                <w:rFonts w:hint="eastAsia"/>
                <w:kern w:val="2"/>
              </w:rPr>
              <w:t>职业健康及工作环境</w:t>
            </w:r>
          </w:p>
          <w:p w14:paraId="0AF4DEE7">
            <w:pPr>
              <w:pStyle w:val="17"/>
              <w:shd w:val="clear" w:color="auto" w:fill="FFFFFF"/>
              <w:spacing w:before="0" w:beforeAutospacing="0" w:after="0" w:afterAutospacing="0"/>
              <w:jc w:val="both"/>
              <w:rPr>
                <w:rFonts w:cs="Times New Roman"/>
                <w:kern w:val="2"/>
              </w:rPr>
            </w:pPr>
            <w:r>
              <w:rPr>
                <w:rFonts w:hint="eastAsia"/>
                <w:kern w:val="2"/>
              </w:rPr>
              <w:t>员工关爱</w:t>
            </w:r>
          </w:p>
        </w:tc>
        <w:tc>
          <w:tcPr>
            <w:tcW w:w="6050" w:type="dxa"/>
            <w:vAlign w:val="center"/>
          </w:tcPr>
          <w:p w14:paraId="6F180AF3">
            <w:pPr>
              <w:pStyle w:val="17"/>
              <w:shd w:val="clear" w:color="auto" w:fill="FFFFFF"/>
              <w:spacing w:before="0" w:beforeAutospacing="0" w:after="0" w:afterAutospacing="0"/>
              <w:jc w:val="both"/>
              <w:rPr>
                <w:rFonts w:cs="Times New Roman"/>
                <w:kern w:val="2"/>
              </w:rPr>
            </w:pPr>
            <w:r>
              <w:rPr>
                <w:rFonts w:hint="eastAsia"/>
                <w:kern w:val="2"/>
              </w:rPr>
              <w:t>尊重员工利益，依法签订劳动合同</w:t>
            </w:r>
          </w:p>
          <w:p w14:paraId="0868ED9D">
            <w:pPr>
              <w:pStyle w:val="17"/>
              <w:shd w:val="clear" w:color="auto" w:fill="FFFFFF"/>
              <w:spacing w:before="0" w:beforeAutospacing="0" w:after="0" w:afterAutospacing="0"/>
              <w:jc w:val="both"/>
              <w:rPr>
                <w:rFonts w:cs="Times New Roman"/>
                <w:kern w:val="2"/>
              </w:rPr>
            </w:pPr>
            <w:r>
              <w:rPr>
                <w:rFonts w:hint="eastAsia"/>
                <w:kern w:val="2"/>
              </w:rPr>
              <w:t>及时调薪</w:t>
            </w:r>
          </w:p>
          <w:p w14:paraId="3C7051B7">
            <w:pPr>
              <w:pStyle w:val="17"/>
              <w:shd w:val="clear" w:color="auto" w:fill="FFFFFF"/>
              <w:spacing w:before="0" w:beforeAutospacing="0" w:after="0" w:afterAutospacing="0"/>
              <w:jc w:val="both"/>
              <w:rPr>
                <w:rFonts w:cs="Times New Roman"/>
                <w:kern w:val="2"/>
              </w:rPr>
            </w:pPr>
            <w:r>
              <w:rPr>
                <w:rFonts w:hint="eastAsia"/>
                <w:kern w:val="2"/>
              </w:rPr>
              <w:t>建立人才培养体系</w:t>
            </w:r>
          </w:p>
          <w:p w14:paraId="3BFB9D5E">
            <w:pPr>
              <w:pStyle w:val="17"/>
              <w:shd w:val="clear" w:color="auto" w:fill="FFFFFF"/>
              <w:spacing w:before="0" w:beforeAutospacing="0" w:after="0" w:afterAutospacing="0"/>
              <w:jc w:val="both"/>
              <w:rPr>
                <w:rFonts w:cs="Times New Roman"/>
                <w:kern w:val="2"/>
              </w:rPr>
            </w:pPr>
            <w:r>
              <w:rPr>
                <w:rFonts w:hint="eastAsia"/>
                <w:kern w:val="2"/>
              </w:rPr>
              <w:t>提供安全健康的办公环境</w:t>
            </w:r>
          </w:p>
          <w:p w14:paraId="3ED0E85B">
            <w:pPr>
              <w:pStyle w:val="17"/>
              <w:shd w:val="clear" w:color="auto" w:fill="FFFFFF"/>
              <w:spacing w:before="0" w:beforeAutospacing="0" w:after="0" w:afterAutospacing="0"/>
              <w:jc w:val="both"/>
              <w:rPr>
                <w:rFonts w:cs="Times New Roman"/>
                <w:kern w:val="2"/>
              </w:rPr>
            </w:pPr>
            <w:r>
              <w:rPr>
                <w:rFonts w:hint="eastAsia"/>
                <w:kern w:val="2"/>
              </w:rPr>
              <w:t>建立沟通机制，发挥员工互助作用</w:t>
            </w:r>
          </w:p>
          <w:p w14:paraId="6F6EB04A">
            <w:pPr>
              <w:pStyle w:val="17"/>
              <w:shd w:val="clear" w:color="auto" w:fill="FFFFFF"/>
              <w:spacing w:before="0" w:beforeAutospacing="0" w:after="0" w:afterAutospacing="0"/>
              <w:jc w:val="both"/>
              <w:rPr>
                <w:rFonts w:cs="Times New Roman"/>
                <w:kern w:val="2"/>
              </w:rPr>
            </w:pPr>
            <w:r>
              <w:rPr>
                <w:rFonts w:hint="eastAsia"/>
                <w:kern w:val="2"/>
              </w:rPr>
              <w:t>实现民主管理、政务公开</w:t>
            </w:r>
          </w:p>
        </w:tc>
      </w:tr>
      <w:tr w14:paraId="7A77CE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6" w:hRule="atLeast"/>
        </w:trPr>
        <w:tc>
          <w:tcPr>
            <w:tcW w:w="1540" w:type="dxa"/>
            <w:vAlign w:val="center"/>
          </w:tcPr>
          <w:p w14:paraId="0B21339B">
            <w:pPr>
              <w:pStyle w:val="8"/>
              <w:widowControl/>
              <w:jc w:val="center"/>
              <w:rPr>
                <w:rFonts w:cs="Times New Roman"/>
                <w:spacing w:val="12"/>
                <w:kern w:val="2"/>
                <w:shd w:val="clear" w:color="auto" w:fill="FFFFFF"/>
              </w:rPr>
            </w:pPr>
            <w:r>
              <w:rPr>
                <w:rFonts w:hint="eastAsia"/>
                <w:spacing w:val="4"/>
                <w:kern w:val="2"/>
                <w:shd w:val="clear" w:color="auto" w:fill="FFFFFF"/>
                <w:lang w:eastAsia="zh-CN"/>
              </w:rPr>
              <w:t>环境</w:t>
            </w:r>
          </w:p>
        </w:tc>
        <w:tc>
          <w:tcPr>
            <w:tcW w:w="2860" w:type="dxa"/>
            <w:vAlign w:val="center"/>
          </w:tcPr>
          <w:p w14:paraId="13C57C35">
            <w:pPr>
              <w:pStyle w:val="17"/>
              <w:shd w:val="clear" w:color="auto" w:fill="FFFFFF"/>
              <w:spacing w:before="0" w:beforeAutospacing="0" w:after="0" w:afterAutospacing="0"/>
              <w:jc w:val="both"/>
              <w:rPr>
                <w:rFonts w:cs="Times New Roman"/>
                <w:kern w:val="2"/>
              </w:rPr>
            </w:pPr>
            <w:r>
              <w:rPr>
                <w:rFonts w:hint="eastAsia"/>
                <w:kern w:val="2"/>
              </w:rPr>
              <w:t>安全环保</w:t>
            </w:r>
          </w:p>
          <w:p w14:paraId="1A3AA7E4">
            <w:pPr>
              <w:pStyle w:val="8"/>
              <w:widowControl/>
              <w:jc w:val="both"/>
              <w:rPr>
                <w:rFonts w:cs="Times New Roman"/>
                <w:spacing w:val="12"/>
                <w:kern w:val="2"/>
                <w:shd w:val="clear" w:color="auto" w:fill="FFFFFF"/>
                <w:lang w:eastAsia="zh-CN"/>
              </w:rPr>
            </w:pPr>
            <w:r>
              <w:rPr>
                <w:rFonts w:hint="eastAsia"/>
                <w:spacing w:val="12"/>
                <w:kern w:val="2"/>
                <w:shd w:val="clear" w:color="auto" w:fill="FFFFFF"/>
                <w:lang w:eastAsia="zh-CN"/>
              </w:rPr>
              <w:t>能源消耗</w:t>
            </w:r>
          </w:p>
          <w:p w14:paraId="574796DD">
            <w:pPr>
              <w:pStyle w:val="8"/>
              <w:widowControl/>
              <w:jc w:val="both"/>
              <w:rPr>
                <w:rFonts w:cs="Times New Roman"/>
                <w:spacing w:val="12"/>
                <w:kern w:val="2"/>
                <w:shd w:val="clear" w:color="auto" w:fill="FFFFFF"/>
                <w:lang w:eastAsia="zh-CN"/>
              </w:rPr>
            </w:pPr>
            <w:r>
              <w:rPr>
                <w:rFonts w:hint="eastAsia"/>
                <w:spacing w:val="12"/>
                <w:kern w:val="2"/>
                <w:shd w:val="clear" w:color="auto" w:fill="FFFFFF"/>
                <w:lang w:eastAsia="zh-CN"/>
              </w:rPr>
              <w:t>废弃产品</w:t>
            </w:r>
          </w:p>
        </w:tc>
        <w:tc>
          <w:tcPr>
            <w:tcW w:w="6050" w:type="dxa"/>
            <w:vAlign w:val="center"/>
          </w:tcPr>
          <w:p w14:paraId="70738F99">
            <w:pPr>
              <w:pStyle w:val="17"/>
              <w:shd w:val="clear" w:color="auto" w:fill="FFFFFF"/>
              <w:spacing w:before="0" w:beforeAutospacing="0" w:after="0" w:afterAutospacing="0"/>
              <w:jc w:val="both"/>
              <w:rPr>
                <w:rFonts w:cs="Times New Roman"/>
                <w:kern w:val="2"/>
              </w:rPr>
            </w:pPr>
            <w:r>
              <w:rPr>
                <w:rFonts w:hint="eastAsia"/>
                <w:kern w:val="2"/>
              </w:rPr>
              <w:t>严格要求、监督生产企业</w:t>
            </w:r>
          </w:p>
          <w:p w14:paraId="1C58CF54">
            <w:pPr>
              <w:pStyle w:val="8"/>
              <w:widowControl/>
              <w:jc w:val="both"/>
              <w:rPr>
                <w:rFonts w:cs="Times New Roman"/>
                <w:spacing w:val="12"/>
                <w:kern w:val="2"/>
                <w:shd w:val="clear" w:color="auto" w:fill="FFFFFF"/>
                <w:lang w:eastAsia="zh-CN"/>
              </w:rPr>
            </w:pPr>
            <w:r>
              <w:rPr>
                <w:rFonts w:hint="eastAsia"/>
                <w:spacing w:val="12"/>
                <w:kern w:val="2"/>
                <w:shd w:val="clear" w:color="auto" w:fill="FFFFFF"/>
                <w:lang w:eastAsia="zh-CN"/>
              </w:rPr>
              <w:t>节能减排</w:t>
            </w:r>
          </w:p>
          <w:p w14:paraId="16168EFA">
            <w:pPr>
              <w:pStyle w:val="8"/>
              <w:widowControl/>
              <w:jc w:val="both"/>
              <w:rPr>
                <w:rFonts w:cs="Times New Roman"/>
                <w:spacing w:val="12"/>
                <w:kern w:val="2"/>
                <w:shd w:val="clear" w:color="auto" w:fill="FFFFFF"/>
                <w:lang w:eastAsia="zh-CN"/>
              </w:rPr>
            </w:pPr>
            <w:r>
              <w:rPr>
                <w:rFonts w:hint="eastAsia"/>
                <w:spacing w:val="12"/>
                <w:kern w:val="2"/>
                <w:shd w:val="clear" w:color="auto" w:fill="FFFFFF"/>
                <w:lang w:eastAsia="zh-CN"/>
              </w:rPr>
              <w:t>产品再资源化</w:t>
            </w:r>
          </w:p>
        </w:tc>
      </w:tr>
      <w:tr w14:paraId="14C157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40" w:type="dxa"/>
            <w:vAlign w:val="center"/>
          </w:tcPr>
          <w:p w14:paraId="61497C10">
            <w:pPr>
              <w:pStyle w:val="8"/>
              <w:widowControl/>
              <w:jc w:val="center"/>
              <w:rPr>
                <w:rFonts w:cs="Times New Roman"/>
                <w:spacing w:val="12"/>
                <w:kern w:val="2"/>
                <w:shd w:val="clear" w:color="auto" w:fill="FFFFFF"/>
              </w:rPr>
            </w:pPr>
            <w:r>
              <w:rPr>
                <w:rFonts w:hint="eastAsia"/>
                <w:spacing w:val="4"/>
                <w:kern w:val="2"/>
                <w:shd w:val="clear" w:color="auto" w:fill="FFFFFF"/>
                <w:lang w:eastAsia="zh-CN"/>
              </w:rPr>
              <w:t>行业</w:t>
            </w:r>
          </w:p>
        </w:tc>
        <w:tc>
          <w:tcPr>
            <w:tcW w:w="2860" w:type="dxa"/>
            <w:vAlign w:val="center"/>
          </w:tcPr>
          <w:p w14:paraId="5B294D4C">
            <w:pPr>
              <w:pStyle w:val="8"/>
              <w:widowControl/>
              <w:jc w:val="both"/>
              <w:rPr>
                <w:rFonts w:cs="Times New Roman"/>
                <w:spacing w:val="12"/>
                <w:kern w:val="2"/>
                <w:shd w:val="clear" w:color="auto" w:fill="FFFFFF"/>
                <w:lang w:eastAsia="zh-CN"/>
              </w:rPr>
            </w:pPr>
            <w:r>
              <w:rPr>
                <w:rFonts w:hint="eastAsia"/>
                <w:spacing w:val="12"/>
                <w:kern w:val="2"/>
                <w:shd w:val="clear" w:color="auto" w:fill="FFFFFF"/>
                <w:lang w:eastAsia="zh-CN"/>
              </w:rPr>
              <w:t>产品的质量和安全</w:t>
            </w:r>
          </w:p>
        </w:tc>
        <w:tc>
          <w:tcPr>
            <w:tcW w:w="6050" w:type="dxa"/>
            <w:vAlign w:val="center"/>
          </w:tcPr>
          <w:p w14:paraId="5A87547E">
            <w:pPr>
              <w:pStyle w:val="8"/>
              <w:widowControl/>
              <w:jc w:val="both"/>
              <w:rPr>
                <w:rFonts w:cs="Times New Roman"/>
                <w:spacing w:val="12"/>
                <w:kern w:val="2"/>
                <w:shd w:val="clear" w:color="auto" w:fill="FFFFFF"/>
                <w:lang w:eastAsia="zh-CN"/>
              </w:rPr>
            </w:pPr>
            <w:r>
              <w:rPr>
                <w:rFonts w:hint="eastAsia"/>
                <w:spacing w:val="12"/>
                <w:kern w:val="2"/>
                <w:shd w:val="clear" w:color="auto" w:fill="FFFFFF"/>
                <w:lang w:eastAsia="zh-CN"/>
              </w:rPr>
              <w:t>参加或组织行业协会和标准组织</w:t>
            </w:r>
          </w:p>
        </w:tc>
      </w:tr>
      <w:tr w14:paraId="1884C7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 w:hRule="atLeast"/>
        </w:trPr>
        <w:tc>
          <w:tcPr>
            <w:tcW w:w="1540" w:type="dxa"/>
            <w:vAlign w:val="center"/>
          </w:tcPr>
          <w:p w14:paraId="584A1252">
            <w:pPr>
              <w:pStyle w:val="8"/>
              <w:widowControl/>
              <w:jc w:val="center"/>
              <w:rPr>
                <w:rFonts w:cs="Times New Roman"/>
                <w:spacing w:val="12"/>
                <w:kern w:val="2"/>
                <w:shd w:val="clear" w:color="auto" w:fill="FFFFFF"/>
              </w:rPr>
            </w:pPr>
            <w:r>
              <w:rPr>
                <w:rFonts w:hint="eastAsia"/>
                <w:spacing w:val="4"/>
                <w:kern w:val="2"/>
                <w:shd w:val="clear" w:color="auto" w:fill="FFFFFF"/>
                <w:lang w:eastAsia="zh-CN"/>
              </w:rPr>
              <w:t>社区</w:t>
            </w:r>
          </w:p>
        </w:tc>
        <w:tc>
          <w:tcPr>
            <w:tcW w:w="2860" w:type="dxa"/>
            <w:vAlign w:val="center"/>
          </w:tcPr>
          <w:p w14:paraId="2CADC528">
            <w:pPr>
              <w:pStyle w:val="8"/>
              <w:widowControl/>
              <w:jc w:val="both"/>
              <w:rPr>
                <w:rFonts w:cs="Times New Roman"/>
                <w:spacing w:val="12"/>
                <w:kern w:val="2"/>
                <w:shd w:val="clear" w:color="auto" w:fill="FFFFFF"/>
                <w:lang w:eastAsia="zh-CN"/>
              </w:rPr>
            </w:pPr>
            <w:r>
              <w:rPr>
                <w:rFonts w:hint="eastAsia"/>
                <w:spacing w:val="12"/>
                <w:kern w:val="2"/>
                <w:shd w:val="clear" w:color="auto" w:fill="FFFFFF"/>
                <w:lang w:eastAsia="zh-CN"/>
              </w:rPr>
              <w:t>公益和关系建设</w:t>
            </w:r>
          </w:p>
        </w:tc>
        <w:tc>
          <w:tcPr>
            <w:tcW w:w="6050" w:type="dxa"/>
            <w:vAlign w:val="center"/>
          </w:tcPr>
          <w:p w14:paraId="2171628E">
            <w:pPr>
              <w:pStyle w:val="20"/>
              <w:shd w:val="clear" w:color="auto" w:fill="FCFCFC"/>
              <w:spacing w:before="0" w:beforeAutospacing="0" w:after="0" w:afterAutospacing="0"/>
              <w:jc w:val="both"/>
              <w:rPr>
                <w:rFonts w:cs="Times New Roman"/>
                <w:kern w:val="2"/>
              </w:rPr>
            </w:pPr>
            <w:r>
              <w:rPr>
                <w:rFonts w:hint="eastAsia"/>
                <w:kern w:val="2"/>
              </w:rPr>
              <w:t>运作多个公益类项目和捐赠，建立和完善社区关系</w:t>
            </w:r>
          </w:p>
          <w:p w14:paraId="15DE9EF5">
            <w:pPr>
              <w:pStyle w:val="20"/>
              <w:shd w:val="clear" w:color="auto" w:fill="FCFCFC"/>
              <w:spacing w:before="0" w:beforeAutospacing="0" w:after="0" w:afterAutospacing="0"/>
              <w:jc w:val="both"/>
              <w:rPr>
                <w:rFonts w:cs="Times New Roman"/>
                <w:kern w:val="2"/>
              </w:rPr>
            </w:pPr>
            <w:r>
              <w:rPr>
                <w:rFonts w:hint="eastAsia"/>
                <w:kern w:val="2"/>
              </w:rPr>
              <w:t>建设政策，组织和鼓励员工参与志愿者活动</w:t>
            </w:r>
          </w:p>
        </w:tc>
      </w:tr>
    </w:tbl>
    <w:p w14:paraId="38E30001">
      <w:pPr>
        <w:pStyle w:val="3"/>
        <w:ind w:left="0"/>
        <w:rPr>
          <w:rFonts w:cs="Times New Roman"/>
          <w:sz w:val="24"/>
          <w:szCs w:val="24"/>
          <w:lang w:eastAsia="zh-CN"/>
        </w:rPr>
      </w:pPr>
    </w:p>
    <w:p w14:paraId="7783FFAD">
      <w:pPr>
        <w:pStyle w:val="3"/>
        <w:ind w:left="0"/>
        <w:jc w:val="center"/>
        <w:rPr>
          <w:b/>
          <w:bCs/>
          <w:sz w:val="44"/>
          <w:szCs w:val="44"/>
          <w:lang w:eastAsia="zh-CN"/>
        </w:rPr>
      </w:pPr>
    </w:p>
    <w:p w14:paraId="1DF47D78">
      <w:pPr>
        <w:pStyle w:val="3"/>
        <w:ind w:left="0"/>
        <w:jc w:val="center"/>
        <w:rPr>
          <w:b/>
          <w:bCs/>
          <w:sz w:val="44"/>
          <w:szCs w:val="44"/>
          <w:lang w:eastAsia="zh-CN"/>
        </w:rPr>
      </w:pPr>
    </w:p>
    <w:p w14:paraId="7909AB98">
      <w:pPr>
        <w:pStyle w:val="3"/>
        <w:ind w:left="0"/>
        <w:jc w:val="center"/>
        <w:rPr>
          <w:rFonts w:hint="eastAsia"/>
          <w:b/>
          <w:bCs/>
          <w:sz w:val="44"/>
          <w:szCs w:val="44"/>
          <w:lang w:eastAsia="zh-CN"/>
        </w:rPr>
      </w:pPr>
    </w:p>
    <w:p w14:paraId="477E348B">
      <w:pPr>
        <w:pStyle w:val="3"/>
        <w:ind w:left="0"/>
        <w:rPr>
          <w:b/>
          <w:bCs/>
          <w:sz w:val="44"/>
          <w:szCs w:val="44"/>
          <w:lang w:eastAsia="zh-CN"/>
        </w:rPr>
      </w:pPr>
    </w:p>
    <w:p w14:paraId="55F2A2F7">
      <w:pPr>
        <w:pStyle w:val="3"/>
        <w:ind w:left="0"/>
        <w:jc w:val="center"/>
        <w:rPr>
          <w:b/>
          <w:bCs/>
          <w:sz w:val="44"/>
          <w:szCs w:val="44"/>
          <w:lang w:eastAsia="zh-CN"/>
        </w:rPr>
      </w:pPr>
    </w:p>
    <w:p w14:paraId="4FB28B11">
      <w:pPr>
        <w:pStyle w:val="3"/>
        <w:ind w:left="0"/>
        <w:jc w:val="center"/>
        <w:rPr>
          <w:rFonts w:cs="Times New Roman"/>
          <w:sz w:val="24"/>
          <w:szCs w:val="24"/>
          <w:lang w:eastAsia="zh-CN"/>
        </w:rPr>
      </w:pPr>
      <w:r>
        <w:rPr>
          <w:rFonts w:hint="eastAsia"/>
          <w:b/>
          <w:bCs/>
          <w:sz w:val="44"/>
          <w:szCs w:val="44"/>
          <w:lang w:eastAsia="zh-CN"/>
        </w:rPr>
        <w:t>七、股东与债权人权益保护</w:t>
      </w:r>
    </w:p>
    <w:p w14:paraId="0F8DEB76">
      <w:pPr>
        <w:pStyle w:val="3"/>
        <w:ind w:left="0" w:firstLine="480" w:firstLineChars="200"/>
        <w:rPr>
          <w:rFonts w:cs="Times New Roman"/>
          <w:sz w:val="24"/>
          <w:szCs w:val="24"/>
          <w:lang w:eastAsia="zh-CN"/>
        </w:rPr>
      </w:pPr>
      <w:r>
        <w:rPr>
          <w:rFonts w:hint="eastAsia"/>
          <w:sz w:val="24"/>
          <w:szCs w:val="24"/>
          <w:lang w:eastAsia="zh-CN"/>
        </w:rPr>
        <w:t>股东是企业生存的重要生命线，股东的认可是保持企业永续发展的根源，保障股东权益是环球公司的义务和职责。</w:t>
      </w:r>
    </w:p>
    <w:p w14:paraId="528ED101">
      <w:pPr>
        <w:pStyle w:val="3"/>
        <w:ind w:left="0"/>
        <w:rPr>
          <w:rFonts w:cs="Times New Roman"/>
          <w:sz w:val="24"/>
          <w:szCs w:val="24"/>
          <w:lang w:eastAsia="zh-CN"/>
        </w:rPr>
      </w:pPr>
      <w:r>
        <w:rPr>
          <w:rFonts w:hint="eastAsia"/>
          <w:sz w:val="24"/>
          <w:szCs w:val="24"/>
          <w:lang w:eastAsia="zh-CN"/>
        </w:rPr>
        <w:t xml:space="preserve">    </w:t>
      </w:r>
      <w:r>
        <w:rPr>
          <w:sz w:val="24"/>
          <w:szCs w:val="24"/>
          <w:lang w:eastAsia="zh-CN"/>
        </w:rPr>
        <w:t>1</w:t>
      </w:r>
      <w:r>
        <w:rPr>
          <w:rFonts w:hint="eastAsia"/>
          <w:sz w:val="24"/>
          <w:szCs w:val="24"/>
          <w:lang w:eastAsia="zh-CN"/>
        </w:rPr>
        <w:t>、公司非常重视现代企业制度建设，自创办以来，股东大会、董事会、监事会“三会”运作不断规范，制度不断健全完善，形成了一整套相互制衡、行之有效的内部管理和控制制度体系。</w:t>
      </w:r>
    </w:p>
    <w:p w14:paraId="4BF4E39C">
      <w:pPr>
        <w:pStyle w:val="3"/>
        <w:ind w:left="0" w:firstLine="559"/>
        <w:rPr>
          <w:rFonts w:cs="Times New Roman"/>
          <w:sz w:val="24"/>
          <w:szCs w:val="24"/>
          <w:lang w:eastAsia="zh-CN"/>
        </w:rPr>
      </w:pPr>
      <w:r>
        <w:rPr>
          <w:sz w:val="24"/>
          <w:szCs w:val="24"/>
          <w:lang w:eastAsia="zh-CN"/>
        </w:rPr>
        <w:t>2</w:t>
      </w:r>
      <w:r>
        <w:rPr>
          <w:rFonts w:hint="eastAsia"/>
          <w:sz w:val="24"/>
          <w:szCs w:val="24"/>
          <w:lang w:eastAsia="zh-CN"/>
        </w:rPr>
        <w:t>、公司资产、机构、人员、财务、业务完全独立于控股单位，合理安排股东大会的时间，采用会议举手及投票方式，让全体股东参与公司经营管理，在选举董、监事时实行投票制度，充分保障中、小股东的合法权益。</w:t>
      </w:r>
    </w:p>
    <w:p w14:paraId="0CCCC61F">
      <w:pPr>
        <w:pStyle w:val="3"/>
        <w:ind w:left="0" w:firstLine="559"/>
        <w:rPr>
          <w:rFonts w:cs="Times New Roman"/>
          <w:sz w:val="24"/>
          <w:szCs w:val="24"/>
          <w:lang w:eastAsia="zh-CN"/>
        </w:rPr>
      </w:pPr>
      <w:r>
        <w:rPr>
          <w:sz w:val="24"/>
          <w:szCs w:val="24"/>
          <w:lang w:eastAsia="zh-CN"/>
        </w:rPr>
        <w:t>3</w:t>
      </w:r>
      <w:r>
        <w:rPr>
          <w:rFonts w:hint="eastAsia"/>
          <w:sz w:val="24"/>
          <w:szCs w:val="24"/>
          <w:lang w:eastAsia="zh-CN"/>
        </w:rPr>
        <w:t>、自创办以来，公司借助资本平台，坚持诚实守信、规范经营，取得了跨越式的发展：经营业绩持续增长，资产规模不断扩大，综合实力迅速提高，抵御抗风险能力也得到大大加强。在行业的多项指标排名处于相对领先位置。</w:t>
      </w:r>
      <w:r>
        <w:rPr>
          <w:sz w:val="24"/>
          <w:szCs w:val="24"/>
          <w:lang w:eastAsia="zh-CN"/>
        </w:rPr>
        <w:t>202</w:t>
      </w:r>
      <w:r>
        <w:rPr>
          <w:rFonts w:hint="eastAsia"/>
          <w:sz w:val="24"/>
          <w:szCs w:val="24"/>
          <w:lang w:val="en-US" w:eastAsia="zh-CN"/>
        </w:rPr>
        <w:t>5</w:t>
      </w:r>
      <w:r>
        <w:rPr>
          <w:rFonts w:hint="eastAsia"/>
          <w:sz w:val="24"/>
          <w:szCs w:val="24"/>
          <w:lang w:eastAsia="zh-CN"/>
        </w:rPr>
        <w:t>年度，公司营业收入</w:t>
      </w:r>
      <w:r>
        <w:rPr>
          <w:rFonts w:hint="eastAsia"/>
          <w:sz w:val="24"/>
          <w:szCs w:val="24"/>
          <w:lang w:val="en-US" w:eastAsia="zh-CN"/>
        </w:rPr>
        <w:t>64958</w:t>
      </w:r>
      <w:r>
        <w:rPr>
          <w:rFonts w:hint="eastAsia"/>
          <w:sz w:val="24"/>
          <w:szCs w:val="24"/>
          <w:lang w:eastAsia="zh-CN"/>
        </w:rPr>
        <w:t>万元，实现利润总额</w:t>
      </w:r>
      <w:r>
        <w:rPr>
          <w:rFonts w:hint="eastAsia"/>
          <w:sz w:val="24"/>
          <w:szCs w:val="24"/>
          <w:lang w:val="en-US" w:eastAsia="zh-CN"/>
        </w:rPr>
        <w:t>7394.24</w:t>
      </w:r>
      <w:r>
        <w:rPr>
          <w:rFonts w:hint="eastAsia"/>
          <w:sz w:val="24"/>
          <w:szCs w:val="24"/>
          <w:lang w:eastAsia="zh-CN"/>
        </w:rPr>
        <w:t>万元，上缴税收</w:t>
      </w:r>
      <w:r>
        <w:rPr>
          <w:rFonts w:hint="eastAsia"/>
          <w:sz w:val="24"/>
          <w:szCs w:val="24"/>
          <w:lang w:val="en-US" w:eastAsia="zh-CN"/>
        </w:rPr>
        <w:t>898.11</w:t>
      </w:r>
      <w:r>
        <w:rPr>
          <w:rFonts w:hint="eastAsia"/>
          <w:sz w:val="24"/>
          <w:szCs w:val="24"/>
          <w:lang w:eastAsia="zh-CN"/>
        </w:rPr>
        <w:t>万元。已经连续多年成为当地的重点纳税大户，为地方政府和社会的经济发展与社会发展作出了较大的贡献。</w:t>
      </w:r>
    </w:p>
    <w:p w14:paraId="26D93CB3">
      <w:pPr>
        <w:pStyle w:val="3"/>
        <w:ind w:left="0"/>
        <w:jc w:val="left"/>
        <w:rPr>
          <w:rFonts w:cs="Times New Roman"/>
          <w:sz w:val="24"/>
          <w:szCs w:val="24"/>
          <w:lang w:eastAsia="zh-CN"/>
        </w:rPr>
      </w:pPr>
      <w:r>
        <w:rPr>
          <w:sz w:val="24"/>
          <w:szCs w:val="24"/>
          <w:lang w:eastAsia="zh-CN"/>
        </w:rPr>
        <w:t xml:space="preserve"> </w:t>
      </w:r>
      <w:r>
        <w:rPr>
          <w:rFonts w:hint="eastAsia"/>
          <w:sz w:val="24"/>
          <w:szCs w:val="24"/>
          <w:lang w:eastAsia="zh-CN"/>
        </w:rPr>
        <w:t xml:space="preserve">   </w:t>
      </w:r>
      <w:r>
        <w:rPr>
          <w:sz w:val="24"/>
          <w:szCs w:val="24"/>
          <w:lang w:eastAsia="zh-CN"/>
        </w:rPr>
        <w:t>4</w:t>
      </w:r>
      <w:r>
        <w:rPr>
          <w:rFonts w:hint="eastAsia"/>
          <w:sz w:val="24"/>
          <w:szCs w:val="24"/>
          <w:lang w:eastAsia="zh-CN"/>
        </w:rPr>
        <w:t>、公司重视对投资者的合理回报，积极构建与股东的和谐关系。公司结合实情情况，制定相对稳定的利润分配政策和分红方案，积极回报股东。</w:t>
      </w:r>
    </w:p>
    <w:p w14:paraId="76FA63A9">
      <w:pPr>
        <w:pStyle w:val="3"/>
        <w:ind w:left="0"/>
        <w:jc w:val="left"/>
        <w:rPr>
          <w:rFonts w:cs="Times New Roman"/>
          <w:sz w:val="24"/>
          <w:szCs w:val="24"/>
          <w:lang w:eastAsia="zh-CN"/>
        </w:rPr>
      </w:pPr>
      <w:r>
        <w:rPr>
          <w:rFonts w:hint="eastAsia"/>
          <w:sz w:val="24"/>
          <w:szCs w:val="24"/>
          <w:lang w:eastAsia="zh-CN"/>
        </w:rPr>
        <w:t xml:space="preserve">    </w:t>
      </w:r>
      <w:r>
        <w:rPr>
          <w:sz w:val="24"/>
          <w:szCs w:val="24"/>
          <w:lang w:eastAsia="zh-CN"/>
        </w:rPr>
        <w:t>5</w:t>
      </w:r>
      <w:r>
        <w:rPr>
          <w:rFonts w:hint="eastAsia"/>
          <w:sz w:val="24"/>
          <w:szCs w:val="24"/>
          <w:lang w:eastAsia="zh-CN"/>
        </w:rPr>
        <w:t>、公司严格按照相关法律法规的规定和要求自觉履行厂务公开义务，做好信息公开工作，确保信息公开真实、准确、及时、完整和公平，以利于公司股东和债权人及时了解、掌握公司经营运营动态、财务状况及所有重大事项的进展情况。</w:t>
      </w:r>
    </w:p>
    <w:p w14:paraId="7ECE32EA">
      <w:pPr>
        <w:pStyle w:val="3"/>
        <w:ind w:left="0"/>
        <w:rPr>
          <w:rFonts w:cs="Times New Roman"/>
          <w:sz w:val="24"/>
          <w:szCs w:val="24"/>
          <w:lang w:eastAsia="zh-CN"/>
        </w:rPr>
      </w:pPr>
      <w:r>
        <w:rPr>
          <w:rFonts w:hint="eastAsia"/>
          <w:sz w:val="24"/>
          <w:szCs w:val="24"/>
          <w:lang w:eastAsia="zh-CN"/>
        </w:rPr>
        <w:t xml:space="preserve">    </w:t>
      </w:r>
      <w:r>
        <w:rPr>
          <w:sz w:val="24"/>
          <w:szCs w:val="24"/>
          <w:lang w:eastAsia="zh-CN"/>
        </w:rPr>
        <w:t>6</w:t>
      </w:r>
      <w:r>
        <w:rPr>
          <w:rFonts w:hint="eastAsia"/>
          <w:sz w:val="24"/>
          <w:szCs w:val="24"/>
          <w:lang w:eastAsia="zh-CN"/>
        </w:rPr>
        <w:t>、公司财务稳健，制定了《财务管理制度》、《资产减值及损失处理的内控制度》、《关联交易管理制度》、《内部审计制度》、等各项制度。在保障公司资产、资金安全，注重对股东权益保护的同时，高度重视对债权人合法权益的保护，避免了股东的利益损害债权人的利益，严格按照与债权人签订的合同履行债务，及时通报与其相关的重大信息，保障债权人的合法权益。公司连续多年荣获“中国农业银行的“</w:t>
      </w:r>
      <w:r>
        <w:rPr>
          <w:sz w:val="24"/>
          <w:szCs w:val="24"/>
          <w:lang w:eastAsia="zh-CN"/>
        </w:rPr>
        <w:t>AAA</w:t>
      </w:r>
      <w:r>
        <w:rPr>
          <w:rFonts w:hint="eastAsia"/>
          <w:sz w:val="24"/>
          <w:szCs w:val="24"/>
          <w:lang w:eastAsia="zh-CN"/>
        </w:rPr>
        <w:t>”信用等级评定。</w:t>
      </w:r>
    </w:p>
    <w:p w14:paraId="47844A32">
      <w:pPr>
        <w:pStyle w:val="8"/>
        <w:widowControl/>
        <w:shd w:val="clear" w:color="auto" w:fill="FFFFFF"/>
        <w:rPr>
          <w:rFonts w:cs="Times New Roman"/>
          <w:shd w:val="clear" w:color="auto" w:fill="FFFFFF"/>
          <w:lang w:eastAsia="zh-CN"/>
        </w:rPr>
      </w:pPr>
    </w:p>
    <w:p w14:paraId="3731EBD8">
      <w:pPr>
        <w:pStyle w:val="3"/>
        <w:ind w:left="0"/>
        <w:jc w:val="both"/>
        <w:rPr>
          <w:b/>
          <w:bCs/>
          <w:sz w:val="44"/>
          <w:szCs w:val="44"/>
          <w:lang w:eastAsia="zh-CN"/>
        </w:rPr>
      </w:pPr>
    </w:p>
    <w:p w14:paraId="1131919E">
      <w:pPr>
        <w:pStyle w:val="3"/>
        <w:ind w:left="0"/>
        <w:jc w:val="center"/>
        <w:rPr>
          <w:rFonts w:cs="Times New Roman"/>
          <w:b/>
          <w:bCs/>
          <w:sz w:val="44"/>
          <w:szCs w:val="44"/>
          <w:lang w:eastAsia="zh-CN"/>
        </w:rPr>
      </w:pPr>
      <w:r>
        <w:rPr>
          <w:rFonts w:hint="eastAsia"/>
          <w:b/>
          <w:bCs/>
          <w:sz w:val="44"/>
          <w:szCs w:val="44"/>
          <w:lang w:eastAsia="zh-CN"/>
        </w:rPr>
        <w:t>八、产品管理</w:t>
      </w:r>
    </w:p>
    <w:p w14:paraId="35AC0D33">
      <w:pPr>
        <w:pStyle w:val="3"/>
        <w:ind w:left="0" w:firstLine="281" w:firstLineChars="100"/>
        <w:rPr>
          <w:rFonts w:cs="Times New Roman"/>
          <w:b/>
          <w:bCs/>
          <w:lang w:eastAsia="zh-CN"/>
        </w:rPr>
      </w:pPr>
      <w:r>
        <w:rPr>
          <w:rFonts w:hint="eastAsia"/>
          <w:b/>
          <w:bCs/>
          <w:lang w:eastAsia="zh-CN"/>
        </w:rPr>
        <w:t>（一）生产制造过程管理</w:t>
      </w:r>
    </w:p>
    <w:p w14:paraId="24833D36">
      <w:pPr>
        <w:jc w:val="both"/>
        <w:rPr>
          <w:rFonts w:cs="Arial"/>
          <w:b/>
          <w:sz w:val="24"/>
          <w:szCs w:val="24"/>
          <w:lang w:eastAsia="zh-CN"/>
        </w:rPr>
      </w:pPr>
      <w:r>
        <w:rPr>
          <w:rFonts w:hint="eastAsia" w:cs="Arial"/>
          <w:kern w:val="2"/>
          <w:sz w:val="24"/>
          <w:szCs w:val="24"/>
          <w:lang w:eastAsia="zh-CN"/>
        </w:rPr>
        <w:t xml:space="preserve">    公司引入先进管理模式，如全面质量管理、精益生产、6S管理等，它帮助企业提高产品和服务质量，改变员工行为规范，提升企业绩效。确定了生产制造过程的主要绩效测量指标,以测量过程实施的有效性，满足过程设计要求。每月通过绩效指标的测量分析，跟目标进行对比，找出问题点，做出行动，积极进行跟踪。通过每月回顾行动，顺利完成目标分。</w:t>
      </w:r>
    </w:p>
    <w:p w14:paraId="59D018BB">
      <w:pPr>
        <w:jc w:val="both"/>
        <w:rPr>
          <w:rFonts w:cs="Arial"/>
          <w:sz w:val="24"/>
          <w:szCs w:val="24"/>
          <w:lang w:eastAsia="zh-CN"/>
        </w:rPr>
      </w:pPr>
      <w:r>
        <w:rPr>
          <w:rFonts w:hint="eastAsia" w:cs="Arial"/>
          <w:kern w:val="2"/>
          <w:sz w:val="24"/>
          <w:szCs w:val="24"/>
          <w:lang w:eastAsia="zh-CN"/>
        </w:rPr>
        <w:t xml:space="preserve">     1、</w:t>
      </w:r>
      <w:r>
        <w:rPr>
          <w:rFonts w:hint="eastAsia"/>
          <w:kern w:val="2"/>
          <w:sz w:val="24"/>
          <w:szCs w:val="24"/>
          <w:lang w:eastAsia="zh-CN"/>
        </w:rPr>
        <w:t>生产计划制定：PMC部根据销售的年度、月度销量计划，实施销售计划的分解，结合</w:t>
      </w:r>
      <w:r>
        <w:rPr>
          <w:rFonts w:hint="eastAsia" w:cs="Arial"/>
          <w:kern w:val="2"/>
          <w:sz w:val="24"/>
          <w:szCs w:val="24"/>
          <w:lang w:eastAsia="zh-CN"/>
        </w:rPr>
        <w:t>销售周计划、当天库存数量、近期出库量进行数据分析，安排生产计划。在计划下达前确认库原材料及产品存量、包装材料库存情况，和生产线的生产状况，合理安排班次，达到生产效率最优化。生产计划制定过程中遵循《生产计划SOP》、《排班安排SOP》、以及《计划再确认SOP》。</w:t>
      </w:r>
    </w:p>
    <w:p w14:paraId="1F51AF27">
      <w:pPr>
        <w:ind w:firstLine="600" w:firstLineChars="250"/>
        <w:jc w:val="both"/>
        <w:rPr>
          <w:sz w:val="24"/>
          <w:szCs w:val="24"/>
          <w:lang w:eastAsia="zh-CN"/>
        </w:rPr>
      </w:pPr>
      <w:r>
        <w:rPr>
          <w:rFonts w:hint="eastAsia" w:cs="Arial"/>
          <w:kern w:val="2"/>
          <w:sz w:val="24"/>
          <w:szCs w:val="24"/>
          <w:lang w:eastAsia="zh-CN"/>
        </w:rPr>
        <w:t>2、生产计划过程监控：生产部将生产计划下达到车间后，由专人负责在生产冻结期内参照《生产计划SOP》中的“活动监控”内容，利用信息化平台对生产计划与生产计划完成情况进行实时跟踪。如若发现意外情况及时报告订单计划负责人。订单计划负责人根据实际情况做出调整，必要时联系其他相关部门一起商议，修改当天生产计划。并记录在《冻结计划跟踪表》内，定期对计划完成情况进行回顾分析，以便查找原因，控制导致计划未完成因素，以提高生产计划完成率，最终保证产品能按时保质保量地完成。</w:t>
      </w:r>
    </w:p>
    <w:p w14:paraId="1BB93041">
      <w:pPr>
        <w:tabs>
          <w:tab w:val="left" w:pos="1560"/>
        </w:tabs>
        <w:ind w:firstLine="480" w:firstLineChars="200"/>
        <w:jc w:val="both"/>
        <w:rPr>
          <w:sz w:val="24"/>
          <w:szCs w:val="24"/>
          <w:lang w:eastAsia="zh-CN"/>
        </w:rPr>
      </w:pPr>
      <w:r>
        <w:rPr>
          <w:rFonts w:hint="eastAsia"/>
          <w:bCs/>
          <w:kern w:val="2"/>
          <w:sz w:val="24"/>
          <w:szCs w:val="24"/>
          <w:lang w:eastAsia="zh-CN"/>
        </w:rPr>
        <w:t>3、品质控制：</w:t>
      </w:r>
      <w:r>
        <w:rPr>
          <w:rFonts w:hint="eastAsia"/>
          <w:kern w:val="2"/>
          <w:sz w:val="24"/>
          <w:szCs w:val="24"/>
          <w:lang w:eastAsia="zh-CN"/>
        </w:rPr>
        <w:t>公司建立了完善的质量管理体系，通过运用生产过程稽查小组、重点客户保障机制、高品质生产专线等开展跨部门小组活动，确保质量问题得到有效控制，使产品质量达到甚至超过客户要求。</w:t>
      </w:r>
    </w:p>
    <w:p w14:paraId="2A7CF339">
      <w:pPr>
        <w:tabs>
          <w:tab w:val="left" w:pos="1560"/>
        </w:tabs>
        <w:ind w:firstLine="480" w:firstLineChars="200"/>
        <w:jc w:val="both"/>
        <w:rPr>
          <w:sz w:val="24"/>
          <w:szCs w:val="24"/>
          <w:highlight w:val="red"/>
          <w:lang w:eastAsia="zh-CN"/>
        </w:rPr>
      </w:pPr>
      <w:r>
        <w:rPr>
          <w:rFonts w:hint="eastAsia"/>
          <w:kern w:val="2"/>
          <w:sz w:val="24"/>
          <w:szCs w:val="24"/>
          <w:lang w:eastAsia="zh-CN"/>
        </w:rPr>
        <w:t>（1）科学的体系保障：公司先后导入了</w:t>
      </w:r>
      <w:r>
        <w:rPr>
          <w:kern w:val="2"/>
          <w:sz w:val="24"/>
          <w:szCs w:val="24"/>
          <w:lang w:eastAsia="zh-CN"/>
        </w:rPr>
        <w:t>IATF</w:t>
      </w:r>
      <w:r>
        <w:rPr>
          <w:rFonts w:hint="eastAsia"/>
          <w:kern w:val="2"/>
          <w:sz w:val="24"/>
          <w:szCs w:val="24"/>
          <w:lang w:eastAsia="zh-CN"/>
        </w:rPr>
        <w:t>16949、ISO14001、GB/T</w:t>
      </w:r>
      <w:r>
        <w:rPr>
          <w:kern w:val="2"/>
          <w:sz w:val="24"/>
          <w:szCs w:val="24"/>
          <w:lang w:eastAsia="zh-CN"/>
        </w:rPr>
        <w:t>45</w:t>
      </w:r>
      <w:r>
        <w:rPr>
          <w:rFonts w:hint="eastAsia"/>
          <w:kern w:val="2"/>
          <w:sz w:val="24"/>
          <w:szCs w:val="24"/>
          <w:lang w:eastAsia="zh-CN"/>
        </w:rPr>
        <w:t>001等管理体系，并顺利通过“浙江制造”认证和知识产权管理体系认证，导入卓越绩效管理，同时通过了标准化良好行业企AAA级认证和计量检测体系省级确认，每年组织公司内审、管理评审和接受第三方外审。制定了《不合格品控制程序》等文件，在日常质量控制中严格按照相应的标准执行，每天落实产品有关质量要求，每周利用“质量管理简报”形式对质量控制情况进行评比考核。</w:t>
      </w:r>
    </w:p>
    <w:p w14:paraId="168BA1BC">
      <w:pPr>
        <w:tabs>
          <w:tab w:val="left" w:pos="1560"/>
        </w:tabs>
        <w:ind w:firstLine="480" w:firstLineChars="200"/>
        <w:jc w:val="both"/>
        <w:rPr>
          <w:sz w:val="24"/>
          <w:szCs w:val="24"/>
          <w:lang w:eastAsia="zh-CN"/>
        </w:rPr>
      </w:pPr>
      <w:r>
        <w:rPr>
          <w:rFonts w:hint="eastAsia"/>
          <w:kern w:val="2"/>
          <w:sz w:val="24"/>
          <w:szCs w:val="24"/>
          <w:lang w:eastAsia="zh-CN"/>
        </w:rPr>
        <w:t>（2）</w:t>
      </w:r>
      <w:r>
        <w:rPr>
          <w:rFonts w:hint="eastAsia"/>
          <w:bCs/>
          <w:kern w:val="2"/>
          <w:sz w:val="24"/>
          <w:szCs w:val="24"/>
          <w:lang w:eastAsia="zh-CN"/>
        </w:rPr>
        <w:t>完善的质量管理网络：</w:t>
      </w:r>
      <w:r>
        <w:rPr>
          <w:rFonts w:hint="eastAsia"/>
          <w:kern w:val="2"/>
          <w:sz w:val="24"/>
          <w:szCs w:val="24"/>
          <w:lang w:eastAsia="zh-CN"/>
        </w:rPr>
        <w:t>公司分层级建立质量网络，形成由质量主管、质量组长、质检员专线管理，产品通过“自检、互检及巡检”的方式验收，所有员工全面、全程参与“立体化”质量管理模式。</w:t>
      </w:r>
    </w:p>
    <w:p w14:paraId="05C85C7A">
      <w:pPr>
        <w:tabs>
          <w:tab w:val="left" w:pos="1560"/>
        </w:tabs>
        <w:ind w:firstLine="480" w:firstLineChars="200"/>
        <w:jc w:val="both"/>
        <w:rPr>
          <w:color w:val="000000" w:themeColor="text1"/>
          <w:sz w:val="24"/>
          <w:szCs w:val="24"/>
          <w:lang w:eastAsia="zh-CN"/>
          <w14:textFill>
            <w14:solidFill>
              <w14:schemeClr w14:val="tx1"/>
            </w14:solidFill>
          </w14:textFill>
        </w:rPr>
      </w:pPr>
      <w:r>
        <w:rPr>
          <w:rFonts w:hint="eastAsia"/>
          <w:kern w:val="2"/>
          <w:sz w:val="24"/>
          <w:szCs w:val="24"/>
          <w:lang w:eastAsia="zh-CN"/>
        </w:rPr>
        <w:t>（3）</w:t>
      </w:r>
      <w:r>
        <w:rPr>
          <w:rFonts w:hint="eastAsia"/>
          <w:bCs/>
          <w:kern w:val="2"/>
          <w:sz w:val="24"/>
          <w:szCs w:val="24"/>
          <w:lang w:eastAsia="zh-CN"/>
        </w:rPr>
        <w:t>不断优化的工艺：</w:t>
      </w:r>
      <w:r>
        <w:rPr>
          <w:rFonts w:hint="eastAsia"/>
          <w:kern w:val="2"/>
          <w:sz w:val="24"/>
          <w:szCs w:val="24"/>
          <w:lang w:eastAsia="zh-CN"/>
        </w:rPr>
        <w:t>通过专业人员分析确定关键工序、关键岗位和工序质量控制点，改进工艺装配来确保产品符合规定要求和批量生产的稳定性。</w:t>
      </w:r>
      <w:r>
        <w:rPr>
          <w:rFonts w:hint="eastAsia"/>
          <w:color w:val="000000" w:themeColor="text1"/>
          <w:kern w:val="2"/>
          <w:sz w:val="24"/>
          <w:szCs w:val="24"/>
          <w:lang w:eastAsia="zh-CN"/>
          <w14:textFill>
            <w14:solidFill>
              <w14:schemeClr w14:val="tx1"/>
            </w14:solidFill>
          </w14:textFill>
        </w:rPr>
        <w:t>并把湿法检测改为干式侧漏检测，保证产品质量，提高产品合格率。</w:t>
      </w:r>
    </w:p>
    <w:p w14:paraId="72906A1E">
      <w:pPr>
        <w:tabs>
          <w:tab w:val="left" w:pos="1560"/>
        </w:tabs>
        <w:ind w:firstLine="480" w:firstLineChars="200"/>
        <w:jc w:val="both"/>
        <w:rPr>
          <w:sz w:val="24"/>
          <w:szCs w:val="24"/>
          <w:lang w:eastAsia="zh-CN"/>
        </w:rPr>
      </w:pPr>
      <w:r>
        <w:rPr>
          <w:rFonts w:hint="eastAsia"/>
          <w:color w:val="000000" w:themeColor="text1"/>
          <w:kern w:val="2"/>
          <w:sz w:val="24"/>
          <w:szCs w:val="24"/>
          <w:lang w:eastAsia="zh-CN"/>
          <w14:textFill>
            <w14:solidFill>
              <w14:schemeClr w14:val="tx1"/>
            </w14:solidFill>
          </w14:textFill>
        </w:rPr>
        <w:t>（4）</w:t>
      </w:r>
      <w:r>
        <w:rPr>
          <w:rFonts w:hint="eastAsia"/>
          <w:bCs/>
          <w:color w:val="000000" w:themeColor="text1"/>
          <w:kern w:val="2"/>
          <w:sz w:val="24"/>
          <w:szCs w:val="24"/>
          <w:lang w:eastAsia="zh-CN"/>
          <w14:textFill>
            <w14:solidFill>
              <w14:schemeClr w14:val="tx1"/>
            </w14:solidFill>
          </w14:textFill>
        </w:rPr>
        <w:t>严格的过程控制：</w:t>
      </w:r>
      <w:r>
        <w:rPr>
          <w:rFonts w:hint="eastAsia"/>
          <w:color w:val="000000" w:themeColor="text1"/>
          <w:kern w:val="2"/>
          <w:sz w:val="24"/>
          <w:szCs w:val="24"/>
          <w:lang w:eastAsia="zh-CN"/>
          <w14:textFill>
            <w14:solidFill>
              <w14:schemeClr w14:val="tx1"/>
            </w14:solidFill>
          </w14:textFill>
        </w:rPr>
        <w:t>为监督生产过程各项工作开展的有</w:t>
      </w:r>
      <w:r>
        <w:rPr>
          <w:rFonts w:hint="eastAsia"/>
          <w:kern w:val="2"/>
          <w:sz w:val="24"/>
          <w:szCs w:val="24"/>
          <w:lang w:eastAsia="zh-CN"/>
        </w:rPr>
        <w:t>效性，公司建立生产过程稽查小组，对影响生产的人、机、料、法、环等因素进行稽查，及时核对生产实施操作跟工艺要求的相符性，每周进行自查、小结和改进，全月予以汇总。</w:t>
      </w:r>
    </w:p>
    <w:p w14:paraId="2943EAC6">
      <w:pPr>
        <w:tabs>
          <w:tab w:val="left" w:pos="1560"/>
        </w:tabs>
        <w:ind w:firstLine="480" w:firstLineChars="200"/>
        <w:jc w:val="both"/>
        <w:rPr>
          <w:sz w:val="24"/>
          <w:szCs w:val="24"/>
          <w:lang w:eastAsia="zh-CN"/>
        </w:rPr>
      </w:pPr>
      <w:r>
        <w:rPr>
          <w:rFonts w:hint="eastAsia"/>
          <w:kern w:val="2"/>
          <w:sz w:val="24"/>
          <w:szCs w:val="24"/>
          <w:lang w:eastAsia="zh-CN"/>
        </w:rPr>
        <w:t>（5）质量指标实时评估分析系统:采用SPC 技术对生产全过程实行动态监控和精细化管理,对滤清器生产全过程中的关键控制指标进行动态监控,随时对偏离范围的过程进行优化和改善,确保了滤清器下线时100%合格。</w:t>
      </w:r>
    </w:p>
    <w:p w14:paraId="2D927ABC">
      <w:pPr>
        <w:tabs>
          <w:tab w:val="left" w:pos="1560"/>
        </w:tabs>
        <w:ind w:firstLine="480" w:firstLineChars="200"/>
        <w:jc w:val="both"/>
        <w:rPr>
          <w:sz w:val="24"/>
          <w:szCs w:val="24"/>
          <w:lang w:eastAsia="zh-CN"/>
        </w:rPr>
      </w:pPr>
      <w:r>
        <w:rPr>
          <w:rFonts w:hint="eastAsia"/>
          <w:kern w:val="2"/>
          <w:sz w:val="24"/>
          <w:szCs w:val="24"/>
          <w:lang w:eastAsia="zh-CN"/>
        </w:rPr>
        <w:t>（6）</w:t>
      </w:r>
      <w:r>
        <w:rPr>
          <w:rFonts w:hint="eastAsia"/>
          <w:bCs/>
          <w:kern w:val="2"/>
          <w:sz w:val="24"/>
          <w:szCs w:val="24"/>
          <w:lang w:eastAsia="zh-CN"/>
        </w:rPr>
        <w:t>有效运行的质量管理工作站：</w:t>
      </w:r>
      <w:r>
        <w:rPr>
          <w:rFonts w:hint="eastAsia"/>
          <w:kern w:val="2"/>
          <w:sz w:val="24"/>
          <w:szCs w:val="24"/>
          <w:lang w:eastAsia="zh-CN"/>
        </w:rPr>
        <w:t>立足于在现场快速解决质量问题的同时，为方便全面质量管理知识的推广及各类质量统计方法的应用，公司借助质量工作站的平台，广泛收集国内外先进的质理管理方法，以授课、看光盘等形式灌输质量新概念，把生产现场中不能解决的共性问题提出来形成案例进行研讨，全面提升质量线相关人员的理论和知识管理水平。</w:t>
      </w:r>
    </w:p>
    <w:p w14:paraId="677B38BD">
      <w:pPr>
        <w:tabs>
          <w:tab w:val="left" w:pos="1560"/>
        </w:tabs>
        <w:ind w:firstLine="480" w:firstLineChars="200"/>
        <w:jc w:val="both"/>
        <w:rPr>
          <w:sz w:val="24"/>
          <w:szCs w:val="24"/>
          <w:lang w:eastAsia="zh-CN"/>
        </w:rPr>
      </w:pPr>
      <w:r>
        <w:rPr>
          <w:rFonts w:hint="eastAsia"/>
          <w:bCs/>
          <w:kern w:val="2"/>
          <w:sz w:val="24"/>
          <w:szCs w:val="24"/>
          <w:lang w:eastAsia="zh-CN"/>
        </w:rPr>
        <w:t>4、成本管理：</w:t>
      </w:r>
      <w:r>
        <w:rPr>
          <w:rFonts w:hint="eastAsia"/>
          <w:kern w:val="2"/>
          <w:sz w:val="24"/>
          <w:szCs w:val="24"/>
          <w:lang w:eastAsia="zh-CN"/>
        </w:rPr>
        <w:t>为使制造过程成本最小化，公司通过制造过程的整体成本分析，识别出生产管理成本、质量成本等内容，并通过目标分解，采取如下措施来实现成本最小化：</w:t>
      </w:r>
    </w:p>
    <w:p w14:paraId="7D3C9E92">
      <w:pPr>
        <w:tabs>
          <w:tab w:val="left" w:pos="1560"/>
        </w:tabs>
        <w:ind w:firstLine="480" w:firstLineChars="200"/>
        <w:jc w:val="both"/>
        <w:rPr>
          <w:sz w:val="24"/>
          <w:szCs w:val="24"/>
          <w:lang w:eastAsia="zh-CN"/>
        </w:rPr>
      </w:pPr>
      <w:r>
        <w:rPr>
          <w:rFonts w:hint="eastAsia"/>
          <w:kern w:val="2"/>
          <w:sz w:val="24"/>
          <w:szCs w:val="24"/>
          <w:lang w:eastAsia="zh-CN"/>
        </w:rPr>
        <w:t>（1）</w:t>
      </w:r>
      <w:r>
        <w:rPr>
          <w:rFonts w:hint="eastAsia"/>
          <w:bCs/>
          <w:kern w:val="2"/>
          <w:sz w:val="24"/>
          <w:szCs w:val="24"/>
          <w:lang w:eastAsia="zh-CN"/>
        </w:rPr>
        <w:t>目标分解，落实到人：</w:t>
      </w:r>
      <w:r>
        <w:rPr>
          <w:rFonts w:hint="eastAsia"/>
          <w:kern w:val="2"/>
          <w:sz w:val="24"/>
          <w:szCs w:val="24"/>
          <w:lang w:eastAsia="zh-CN"/>
        </w:rPr>
        <w:t>公司和专业部门实行二级核算，把目标层层分解，成本责任到每个员工，使每个员工的工资奖励不仅跟数量、质量的控制结果挂钩，还跟成本的投入、产出挂钩。通过公司、专业部门、车间、班组、员工的层层分解，落实到人，最终得以控制成本。</w:t>
      </w:r>
    </w:p>
    <w:p w14:paraId="199C472B">
      <w:pPr>
        <w:tabs>
          <w:tab w:val="left" w:pos="1560"/>
        </w:tabs>
        <w:ind w:firstLine="480" w:firstLineChars="200"/>
        <w:jc w:val="both"/>
        <w:rPr>
          <w:sz w:val="24"/>
          <w:szCs w:val="24"/>
          <w:lang w:eastAsia="zh-CN"/>
        </w:rPr>
      </w:pPr>
      <w:r>
        <w:rPr>
          <w:rFonts w:hint="eastAsia"/>
          <w:kern w:val="2"/>
          <w:sz w:val="24"/>
          <w:szCs w:val="24"/>
          <w:lang w:eastAsia="zh-CN"/>
        </w:rPr>
        <w:t>（2）</w:t>
      </w:r>
      <w:r>
        <w:rPr>
          <w:rFonts w:hint="eastAsia"/>
          <w:bCs/>
          <w:kern w:val="2"/>
          <w:sz w:val="24"/>
          <w:szCs w:val="24"/>
          <w:lang w:eastAsia="zh-CN"/>
        </w:rPr>
        <w:t>工艺攻关降低成本：</w:t>
      </w:r>
      <w:r>
        <w:rPr>
          <w:rFonts w:hint="eastAsia"/>
          <w:kern w:val="2"/>
          <w:sz w:val="24"/>
          <w:szCs w:val="24"/>
          <w:lang w:eastAsia="zh-CN"/>
        </w:rPr>
        <w:t>自主研发和引进相结合，通过不优化、对瓶颈工序进行工艺攻关等，降低制造费用。</w:t>
      </w:r>
    </w:p>
    <w:p w14:paraId="1B63077A">
      <w:pPr>
        <w:tabs>
          <w:tab w:val="left" w:pos="1560"/>
        </w:tabs>
        <w:ind w:firstLine="480" w:firstLineChars="200"/>
        <w:jc w:val="both"/>
        <w:rPr>
          <w:sz w:val="24"/>
          <w:szCs w:val="24"/>
          <w:lang w:eastAsia="zh-CN"/>
        </w:rPr>
      </w:pPr>
      <w:r>
        <w:rPr>
          <w:rFonts w:hint="eastAsia"/>
          <w:kern w:val="2"/>
          <w:sz w:val="24"/>
          <w:szCs w:val="24"/>
          <w:lang w:eastAsia="zh-CN"/>
        </w:rPr>
        <w:t>（3）</w:t>
      </w:r>
      <w:r>
        <w:rPr>
          <w:rFonts w:hint="eastAsia"/>
          <w:bCs/>
          <w:kern w:val="2"/>
          <w:sz w:val="24"/>
          <w:szCs w:val="24"/>
          <w:lang w:eastAsia="zh-CN"/>
        </w:rPr>
        <w:t>不断提高监控管理水平：</w:t>
      </w:r>
      <w:r>
        <w:rPr>
          <w:rFonts w:hint="eastAsia"/>
          <w:kern w:val="2"/>
          <w:sz w:val="24"/>
          <w:szCs w:val="24"/>
          <w:lang w:eastAsia="zh-CN"/>
        </w:rPr>
        <w:t>通过引用完善的质量管理方法、统计技术和在线检测设备，提高检测手段，加强对生产过程和产品的监测，以局部成本的增加换取整体成本的下降。</w:t>
      </w:r>
    </w:p>
    <w:p w14:paraId="41229868">
      <w:pPr>
        <w:pStyle w:val="3"/>
        <w:ind w:left="0"/>
        <w:rPr>
          <w:sz w:val="24"/>
          <w:szCs w:val="24"/>
          <w:lang w:eastAsia="zh-CN"/>
        </w:rPr>
      </w:pPr>
    </w:p>
    <w:p w14:paraId="673D9363">
      <w:pPr>
        <w:jc w:val="center"/>
        <w:rPr>
          <w:b/>
          <w:color w:val="FF0000"/>
          <w:sz w:val="24"/>
          <w:szCs w:val="24"/>
          <w:lang w:eastAsia="zh-CN"/>
        </w:rPr>
      </w:pPr>
      <w:r>
        <w:rPr>
          <w:rFonts w:ascii="Times New Roman" w:hAnsi="Times New Roman" w:eastAsia="仿宋_GB2312" w:cs="Times New Roman"/>
          <w:kern w:val="2"/>
          <w:sz w:val="32"/>
          <w:szCs w:val="24"/>
          <w:lang w:eastAsia="zh-CN"/>
        </w:rPr>
        <w:drawing>
          <wp:anchor distT="0" distB="0" distL="114300" distR="114300" simplePos="0" relativeHeight="251661312" behindDoc="0" locked="0" layoutInCell="1" allowOverlap="1">
            <wp:simplePos x="0" y="0"/>
            <wp:positionH relativeFrom="margin">
              <wp:posOffset>0</wp:posOffset>
            </wp:positionH>
            <wp:positionV relativeFrom="paragraph">
              <wp:posOffset>575945</wp:posOffset>
            </wp:positionV>
            <wp:extent cx="5915025" cy="2447925"/>
            <wp:effectExtent l="0" t="0" r="9525" b="9525"/>
            <wp:wrapTopAndBottom/>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5915025" cy="2447925"/>
                    </a:xfrm>
                    <a:prstGeom prst="rect">
                      <a:avLst/>
                    </a:prstGeom>
                    <a:noFill/>
                    <a:ln>
                      <a:noFill/>
                    </a:ln>
                  </pic:spPr>
                </pic:pic>
              </a:graphicData>
            </a:graphic>
          </wp:anchor>
        </w:drawing>
      </w:r>
      <w:r>
        <w:rPr>
          <w:rFonts w:hint="eastAsia"/>
          <w:b/>
          <w:kern w:val="2"/>
          <w:sz w:val="24"/>
          <w:szCs w:val="24"/>
          <w:lang w:eastAsia="zh-CN"/>
        </w:rPr>
        <w:t xml:space="preserve"> 生产制造过程</w:t>
      </w:r>
    </w:p>
    <w:p w14:paraId="404C335A">
      <w:pPr>
        <w:pStyle w:val="3"/>
        <w:ind w:left="0"/>
        <w:rPr>
          <w:b/>
          <w:bCs/>
          <w:lang w:eastAsia="zh-CN"/>
        </w:rPr>
      </w:pPr>
    </w:p>
    <w:p w14:paraId="465ADD3C">
      <w:pPr>
        <w:pStyle w:val="3"/>
        <w:ind w:left="0"/>
        <w:rPr>
          <w:b/>
          <w:bCs/>
          <w:lang w:eastAsia="zh-CN"/>
        </w:rPr>
      </w:pPr>
    </w:p>
    <w:p w14:paraId="26E622F6">
      <w:pPr>
        <w:pStyle w:val="3"/>
        <w:ind w:left="0"/>
        <w:rPr>
          <w:b/>
          <w:bCs/>
          <w:lang w:eastAsia="zh-CN"/>
        </w:rPr>
      </w:pPr>
      <w:r>
        <w:rPr>
          <w:sz w:val="24"/>
        </w:rPr>
        <w:drawing>
          <wp:inline distT="0" distB="0" distL="0" distR="0">
            <wp:extent cx="5915025" cy="2876550"/>
            <wp:effectExtent l="0" t="0" r="952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5915025" cy="2876550"/>
                    </a:xfrm>
                    <a:prstGeom prst="rect">
                      <a:avLst/>
                    </a:prstGeom>
                    <a:noFill/>
                    <a:ln>
                      <a:noFill/>
                    </a:ln>
                  </pic:spPr>
                </pic:pic>
              </a:graphicData>
            </a:graphic>
          </wp:inline>
        </w:drawing>
      </w:r>
    </w:p>
    <w:p w14:paraId="65D7FAE0">
      <w:pPr>
        <w:pStyle w:val="3"/>
        <w:ind w:left="0"/>
        <w:rPr>
          <w:b/>
          <w:bCs/>
          <w:lang w:eastAsia="zh-CN"/>
        </w:rPr>
      </w:pPr>
    </w:p>
    <w:p w14:paraId="0703D46B">
      <w:pPr>
        <w:pStyle w:val="3"/>
        <w:ind w:left="0"/>
        <w:rPr>
          <w:b/>
          <w:bCs/>
          <w:lang w:eastAsia="zh-CN"/>
        </w:rPr>
      </w:pPr>
    </w:p>
    <w:p w14:paraId="29C05677">
      <w:pPr>
        <w:pStyle w:val="3"/>
        <w:ind w:left="0"/>
        <w:rPr>
          <w:rFonts w:cs="Times New Roman"/>
          <w:sz w:val="24"/>
          <w:szCs w:val="24"/>
          <w:lang w:eastAsia="zh-CN"/>
        </w:rPr>
      </w:pPr>
      <w:r>
        <w:rPr>
          <w:rFonts w:hint="eastAsia"/>
          <w:b/>
          <w:bCs/>
          <w:lang w:eastAsia="zh-CN"/>
        </w:rPr>
        <w:t>（二）采购</w:t>
      </w:r>
    </w:p>
    <w:p w14:paraId="52C1ED12">
      <w:pPr>
        <w:jc w:val="both"/>
        <w:rPr>
          <w:rFonts w:cs="Arial"/>
          <w:sz w:val="24"/>
          <w:szCs w:val="24"/>
          <w:lang w:eastAsia="zh-CN"/>
        </w:rPr>
      </w:pPr>
      <w:r>
        <w:rPr>
          <w:rFonts w:hint="eastAsia" w:cs="Arial"/>
          <w:kern w:val="2"/>
          <w:sz w:val="24"/>
          <w:szCs w:val="24"/>
          <w:lang w:eastAsia="zh-CN"/>
        </w:rPr>
        <w:t xml:space="preserve">    根据采购管理过程的策划及《供方评定和采购管理程序》，从供应商管理、采购业务过程和进货检验过程等三方面进行采购管理过程的实施，同时公司制定了过程绩效指标来监测采购管理过程实施的效果，确保采购管理过程实施的结果满足要求。</w:t>
      </w:r>
    </w:p>
    <w:p w14:paraId="74B09D35">
      <w:pPr>
        <w:ind w:firstLine="716" w:firstLineChars="297"/>
        <w:jc w:val="center"/>
        <w:rPr>
          <w:rFonts w:cs="Arial"/>
          <w:b/>
          <w:sz w:val="24"/>
          <w:szCs w:val="24"/>
          <w:lang w:eastAsia="zh-CN"/>
        </w:rPr>
      </w:pPr>
      <w:r>
        <w:rPr>
          <w:rFonts w:hint="eastAsia" w:cs="Arial"/>
          <w:b/>
          <w:kern w:val="2"/>
          <w:sz w:val="24"/>
          <w:szCs w:val="24"/>
          <w:lang w:eastAsia="zh-CN"/>
        </w:rPr>
        <w:t>采购过程实施的措施及效果</w:t>
      </w:r>
    </w:p>
    <w:tbl>
      <w:tblPr>
        <w:tblStyle w:val="9"/>
        <w:tblW w:w="9360" w:type="dxa"/>
        <w:jc w:val="center"/>
        <w:tblBorders>
          <w:top w:val="thinThickSmallGap" w:color="008000" w:sz="24" w:space="0"/>
          <w:left w:val="thinThickSmallGap" w:color="008000" w:sz="24" w:space="0"/>
          <w:bottom w:val="thickThinSmallGap" w:color="008000" w:sz="24" w:space="0"/>
          <w:right w:val="thickThinSmallGap" w:color="008000" w:sz="24" w:space="0"/>
          <w:insideH w:val="single" w:color="000000" w:sz="4" w:space="0"/>
          <w:insideV w:val="single" w:color="000000" w:sz="4" w:space="0"/>
        </w:tblBorders>
        <w:tblLayout w:type="fixed"/>
        <w:tblCellMar>
          <w:top w:w="0" w:type="dxa"/>
          <w:left w:w="108" w:type="dxa"/>
          <w:bottom w:w="0" w:type="dxa"/>
          <w:right w:w="108" w:type="dxa"/>
        </w:tblCellMar>
      </w:tblPr>
      <w:tblGrid>
        <w:gridCol w:w="1560"/>
        <w:gridCol w:w="6000"/>
        <w:gridCol w:w="1800"/>
      </w:tblGrid>
      <w:tr w14:paraId="07801090">
        <w:tblPrEx>
          <w:tblBorders>
            <w:top w:val="thinThickSmallGap" w:color="008000" w:sz="24" w:space="0"/>
            <w:left w:val="thinThickSmallGap" w:color="008000" w:sz="24" w:space="0"/>
            <w:bottom w:val="thickThinSmallGap" w:color="008000" w:sz="24" w:space="0"/>
            <w:right w:val="thickThinSmallGap" w:color="008000" w:sz="24" w:space="0"/>
            <w:insideH w:val="single" w:color="000000" w:sz="4" w:space="0"/>
            <w:insideV w:val="single" w:color="000000" w:sz="4" w:space="0"/>
          </w:tblBorders>
          <w:tblCellMar>
            <w:top w:w="0" w:type="dxa"/>
            <w:left w:w="108" w:type="dxa"/>
            <w:bottom w:w="0" w:type="dxa"/>
            <w:right w:w="108" w:type="dxa"/>
          </w:tblCellMar>
        </w:tblPrEx>
        <w:trPr>
          <w:trHeight w:val="542" w:hRule="atLeast"/>
          <w:jc w:val="center"/>
        </w:trPr>
        <w:tc>
          <w:tcPr>
            <w:tcW w:w="1560" w:type="dxa"/>
            <w:tcBorders>
              <w:top w:val="thinThickSmallGap" w:color="008000" w:sz="24" w:space="0"/>
              <w:left w:val="thinThickSmallGap" w:color="008000" w:sz="24" w:space="0"/>
              <w:bottom w:val="single" w:color="000000" w:sz="4" w:space="0"/>
              <w:right w:val="single" w:color="000000" w:sz="4" w:space="0"/>
            </w:tcBorders>
            <w:shd w:val="clear" w:color="auto" w:fill="CCFFFF"/>
            <w:vAlign w:val="center"/>
          </w:tcPr>
          <w:p w14:paraId="368BFA02">
            <w:pPr>
              <w:jc w:val="center"/>
              <w:rPr>
                <w:b/>
                <w:iCs/>
                <w:kern w:val="2"/>
                <w:szCs w:val="21"/>
              </w:rPr>
            </w:pPr>
            <w:r>
              <w:rPr>
                <w:rFonts w:hint="eastAsia"/>
                <w:b/>
                <w:iCs/>
                <w:kern w:val="2"/>
                <w:sz w:val="21"/>
                <w:szCs w:val="21"/>
                <w:lang w:eastAsia="zh-CN"/>
              </w:rPr>
              <w:t>措施项目</w:t>
            </w:r>
          </w:p>
        </w:tc>
        <w:tc>
          <w:tcPr>
            <w:tcW w:w="6000" w:type="dxa"/>
            <w:tcBorders>
              <w:top w:val="thinThickSmallGap" w:color="008000" w:sz="24" w:space="0"/>
              <w:left w:val="single" w:color="000000" w:sz="4" w:space="0"/>
              <w:bottom w:val="single" w:color="000000" w:sz="4" w:space="0"/>
              <w:right w:val="single" w:color="000000" w:sz="4" w:space="0"/>
            </w:tcBorders>
            <w:shd w:val="clear" w:color="auto" w:fill="CCFFFF"/>
            <w:vAlign w:val="center"/>
          </w:tcPr>
          <w:p w14:paraId="3302ED07">
            <w:pPr>
              <w:jc w:val="center"/>
              <w:rPr>
                <w:b/>
                <w:iCs/>
                <w:kern w:val="2"/>
                <w:szCs w:val="21"/>
              </w:rPr>
            </w:pPr>
            <w:r>
              <w:rPr>
                <w:rFonts w:hint="eastAsia"/>
                <w:b/>
                <w:iCs/>
                <w:kern w:val="2"/>
                <w:sz w:val="21"/>
                <w:szCs w:val="21"/>
                <w:lang w:eastAsia="zh-CN"/>
              </w:rPr>
              <w:t>控制要点</w:t>
            </w:r>
          </w:p>
        </w:tc>
        <w:tc>
          <w:tcPr>
            <w:tcW w:w="1800" w:type="dxa"/>
            <w:tcBorders>
              <w:top w:val="thinThickSmallGap" w:color="008000" w:sz="24" w:space="0"/>
              <w:left w:val="single" w:color="000000" w:sz="4" w:space="0"/>
              <w:bottom w:val="single" w:color="000000" w:sz="4" w:space="0"/>
              <w:right w:val="thickThinSmallGap" w:color="008000" w:sz="24" w:space="0"/>
            </w:tcBorders>
            <w:shd w:val="clear" w:color="auto" w:fill="CCFFFF"/>
            <w:vAlign w:val="center"/>
          </w:tcPr>
          <w:p w14:paraId="124BF844">
            <w:pPr>
              <w:jc w:val="center"/>
              <w:rPr>
                <w:b/>
                <w:iCs/>
                <w:kern w:val="2"/>
                <w:szCs w:val="21"/>
              </w:rPr>
            </w:pPr>
            <w:r>
              <w:rPr>
                <w:rFonts w:hint="eastAsia"/>
                <w:b/>
                <w:iCs/>
                <w:kern w:val="2"/>
                <w:sz w:val="21"/>
                <w:szCs w:val="21"/>
                <w:lang w:eastAsia="zh-CN"/>
              </w:rPr>
              <w:t>效果</w:t>
            </w:r>
          </w:p>
        </w:tc>
      </w:tr>
      <w:tr w14:paraId="4DF54A38">
        <w:tblPrEx>
          <w:tblBorders>
            <w:top w:val="thinThickSmallGap" w:color="008000" w:sz="24" w:space="0"/>
            <w:left w:val="thinThickSmallGap" w:color="008000" w:sz="24" w:space="0"/>
            <w:bottom w:val="thickThinSmallGap" w:color="008000" w:sz="24" w:space="0"/>
            <w:right w:val="thickThinSmallGap" w:color="008000" w:sz="24" w:space="0"/>
            <w:insideH w:val="single" w:color="000000" w:sz="4" w:space="0"/>
            <w:insideV w:val="single" w:color="000000" w:sz="4" w:space="0"/>
          </w:tblBorders>
          <w:tblCellMar>
            <w:top w:w="0" w:type="dxa"/>
            <w:left w:w="108" w:type="dxa"/>
            <w:bottom w:w="0" w:type="dxa"/>
            <w:right w:w="108" w:type="dxa"/>
          </w:tblCellMar>
        </w:tblPrEx>
        <w:trPr>
          <w:jc w:val="center"/>
        </w:trPr>
        <w:tc>
          <w:tcPr>
            <w:tcW w:w="1560" w:type="dxa"/>
            <w:tcBorders>
              <w:top w:val="single" w:color="000000" w:sz="4" w:space="0"/>
              <w:left w:val="thinThickSmallGap" w:color="008000" w:sz="24" w:space="0"/>
              <w:bottom w:val="single" w:color="000000" w:sz="4" w:space="0"/>
              <w:right w:val="single" w:color="000000" w:sz="4" w:space="0"/>
            </w:tcBorders>
            <w:shd w:val="clear" w:color="auto" w:fill="auto"/>
            <w:vAlign w:val="center"/>
          </w:tcPr>
          <w:p w14:paraId="57081F34">
            <w:pPr>
              <w:widowControl/>
              <w:jc w:val="center"/>
              <w:rPr>
                <w:iCs/>
                <w:kern w:val="2"/>
                <w:szCs w:val="21"/>
              </w:rPr>
            </w:pPr>
            <w:r>
              <w:rPr>
                <w:rFonts w:hint="eastAsia"/>
                <w:iCs/>
                <w:kern w:val="2"/>
                <w:sz w:val="21"/>
                <w:szCs w:val="21"/>
                <w:lang w:eastAsia="zh-CN"/>
              </w:rPr>
              <w:t>供应商分级管理</w:t>
            </w:r>
          </w:p>
        </w:tc>
        <w:tc>
          <w:tcPr>
            <w:tcW w:w="60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A20540">
            <w:pPr>
              <w:jc w:val="both"/>
              <w:rPr>
                <w:iCs/>
                <w:kern w:val="2"/>
                <w:szCs w:val="21"/>
                <w:lang w:eastAsia="zh-CN"/>
              </w:rPr>
            </w:pPr>
            <w:r>
              <w:rPr>
                <w:rFonts w:hint="eastAsia"/>
                <w:iCs/>
                <w:kern w:val="2"/>
                <w:sz w:val="21"/>
                <w:szCs w:val="21"/>
                <w:lang w:eastAsia="zh-CN"/>
              </w:rPr>
              <w:t>①对供应商实行分类管理，把供应商分为四类：战略供应商、主要供应商、一般供应商和临时供应商</w:t>
            </w:r>
          </w:p>
          <w:p w14:paraId="7BB04FA6">
            <w:pPr>
              <w:jc w:val="both"/>
              <w:rPr>
                <w:iCs/>
                <w:kern w:val="2"/>
                <w:szCs w:val="21"/>
                <w:lang w:eastAsia="zh-CN"/>
              </w:rPr>
            </w:pPr>
            <w:r>
              <w:rPr>
                <w:rFonts w:hint="eastAsia"/>
                <w:iCs/>
                <w:kern w:val="2"/>
                <w:sz w:val="21"/>
                <w:szCs w:val="21"/>
                <w:lang w:eastAsia="zh-CN"/>
              </w:rPr>
              <w:t>②与战略供应商建立战略合作伙伴关系，与主要供应商、一般供应商建立长期合作关系</w:t>
            </w:r>
          </w:p>
        </w:tc>
        <w:tc>
          <w:tcPr>
            <w:tcW w:w="1800" w:type="dxa"/>
            <w:tcBorders>
              <w:top w:val="single" w:color="000000" w:sz="4" w:space="0"/>
              <w:left w:val="single" w:color="000000" w:sz="4" w:space="0"/>
              <w:bottom w:val="single" w:color="000000" w:sz="4" w:space="0"/>
              <w:right w:val="thickThinSmallGap" w:color="008000" w:sz="24" w:space="0"/>
            </w:tcBorders>
            <w:shd w:val="clear" w:color="auto" w:fill="auto"/>
            <w:vAlign w:val="center"/>
          </w:tcPr>
          <w:p w14:paraId="35EC869F">
            <w:pPr>
              <w:jc w:val="center"/>
              <w:rPr>
                <w:iCs/>
                <w:kern w:val="2"/>
                <w:szCs w:val="21"/>
              </w:rPr>
            </w:pPr>
            <w:r>
              <w:rPr>
                <w:rFonts w:hint="eastAsia"/>
                <w:iCs/>
                <w:kern w:val="2"/>
                <w:sz w:val="21"/>
                <w:szCs w:val="21"/>
                <w:lang w:eastAsia="zh-CN"/>
              </w:rPr>
              <w:t>降低采购成本</w:t>
            </w:r>
          </w:p>
        </w:tc>
      </w:tr>
      <w:tr w14:paraId="78C63847">
        <w:tblPrEx>
          <w:tblBorders>
            <w:top w:val="thinThickSmallGap" w:color="008000" w:sz="24" w:space="0"/>
            <w:left w:val="thinThickSmallGap" w:color="008000" w:sz="24" w:space="0"/>
            <w:bottom w:val="thickThinSmallGap" w:color="008000" w:sz="24" w:space="0"/>
            <w:right w:val="thickThinSmallGap" w:color="008000" w:sz="24" w:space="0"/>
            <w:insideH w:val="single" w:color="000000" w:sz="4" w:space="0"/>
            <w:insideV w:val="single" w:color="000000" w:sz="4" w:space="0"/>
          </w:tblBorders>
          <w:tblCellMar>
            <w:top w:w="0" w:type="dxa"/>
            <w:left w:w="108" w:type="dxa"/>
            <w:bottom w:w="0" w:type="dxa"/>
            <w:right w:w="108" w:type="dxa"/>
          </w:tblCellMar>
        </w:tblPrEx>
        <w:trPr>
          <w:jc w:val="center"/>
        </w:trPr>
        <w:tc>
          <w:tcPr>
            <w:tcW w:w="1560" w:type="dxa"/>
            <w:tcBorders>
              <w:top w:val="single" w:color="000000" w:sz="4" w:space="0"/>
              <w:left w:val="thinThickSmallGap" w:color="008000" w:sz="24" w:space="0"/>
              <w:bottom w:val="single" w:color="000000" w:sz="4" w:space="0"/>
              <w:right w:val="single" w:color="000000" w:sz="4" w:space="0"/>
            </w:tcBorders>
            <w:shd w:val="clear" w:color="auto" w:fill="auto"/>
            <w:vAlign w:val="center"/>
          </w:tcPr>
          <w:p w14:paraId="562D129F">
            <w:pPr>
              <w:widowControl/>
              <w:jc w:val="center"/>
              <w:rPr>
                <w:iCs/>
                <w:kern w:val="2"/>
                <w:lang w:eastAsia="zh-CN"/>
              </w:rPr>
            </w:pPr>
            <w:r>
              <w:rPr>
                <w:rFonts w:hint="eastAsia"/>
                <w:iCs/>
                <w:kern w:val="2"/>
                <w:sz w:val="21"/>
                <w:szCs w:val="24"/>
                <w:lang w:eastAsia="zh-CN"/>
              </w:rPr>
              <w:t>比质比价，货比三家，开发/选择供应商</w:t>
            </w:r>
          </w:p>
        </w:tc>
        <w:tc>
          <w:tcPr>
            <w:tcW w:w="60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303428">
            <w:pPr>
              <w:jc w:val="both"/>
              <w:rPr>
                <w:iCs/>
                <w:kern w:val="2"/>
                <w:szCs w:val="21"/>
                <w:lang w:eastAsia="zh-CN"/>
              </w:rPr>
            </w:pPr>
            <w:r>
              <w:rPr>
                <w:rFonts w:hint="eastAsia"/>
                <w:iCs/>
                <w:kern w:val="2"/>
                <w:sz w:val="21"/>
                <w:szCs w:val="21"/>
                <w:lang w:eastAsia="zh-CN"/>
              </w:rPr>
              <w:t>①实施全球采购，有效吸收国内外优秀供应商资源</w:t>
            </w:r>
          </w:p>
          <w:p w14:paraId="464DA691">
            <w:pPr>
              <w:jc w:val="both"/>
              <w:rPr>
                <w:iCs/>
                <w:kern w:val="2"/>
                <w:szCs w:val="21"/>
                <w:lang w:eastAsia="zh-CN"/>
              </w:rPr>
            </w:pPr>
            <w:r>
              <w:rPr>
                <w:rFonts w:hint="eastAsia"/>
                <w:iCs/>
                <w:kern w:val="2"/>
                <w:sz w:val="21"/>
                <w:szCs w:val="21"/>
                <w:lang w:eastAsia="zh-CN"/>
              </w:rPr>
              <w:t>②比质比价，货比三家，从产品质量、价格、交货情况、生产能力、合作情况等方面对潜在供应商进行评价，从多个供应商中优中选优，选择最优供应商</w:t>
            </w:r>
          </w:p>
        </w:tc>
        <w:tc>
          <w:tcPr>
            <w:tcW w:w="1800" w:type="dxa"/>
            <w:tcBorders>
              <w:top w:val="single" w:color="000000" w:sz="4" w:space="0"/>
              <w:left w:val="single" w:color="000000" w:sz="4" w:space="0"/>
              <w:bottom w:val="single" w:color="000000" w:sz="4" w:space="0"/>
              <w:right w:val="thickThinSmallGap" w:color="008000" w:sz="24" w:space="0"/>
            </w:tcBorders>
            <w:shd w:val="clear" w:color="auto" w:fill="auto"/>
            <w:vAlign w:val="center"/>
          </w:tcPr>
          <w:p w14:paraId="2BFBDFD2">
            <w:pPr>
              <w:jc w:val="center"/>
              <w:rPr>
                <w:iCs/>
                <w:kern w:val="2"/>
                <w:szCs w:val="21"/>
                <w:lang w:eastAsia="zh-CN"/>
              </w:rPr>
            </w:pPr>
            <w:r>
              <w:rPr>
                <w:rFonts w:hint="eastAsia"/>
                <w:iCs/>
                <w:kern w:val="2"/>
                <w:sz w:val="21"/>
                <w:szCs w:val="21"/>
                <w:lang w:eastAsia="zh-CN"/>
              </w:rPr>
              <w:t>保证其质量领先和货源稳定</w:t>
            </w:r>
          </w:p>
        </w:tc>
      </w:tr>
      <w:tr w14:paraId="326CB1C8">
        <w:tblPrEx>
          <w:tblBorders>
            <w:top w:val="thinThickSmallGap" w:color="008000" w:sz="24" w:space="0"/>
            <w:left w:val="thinThickSmallGap" w:color="008000" w:sz="24" w:space="0"/>
            <w:bottom w:val="thickThinSmallGap" w:color="008000" w:sz="24" w:space="0"/>
            <w:right w:val="thickThinSmallGap" w:color="008000" w:sz="24" w:space="0"/>
            <w:insideH w:val="single" w:color="000000" w:sz="4" w:space="0"/>
            <w:insideV w:val="single" w:color="000000" w:sz="4" w:space="0"/>
          </w:tblBorders>
          <w:tblCellMar>
            <w:top w:w="0" w:type="dxa"/>
            <w:left w:w="108" w:type="dxa"/>
            <w:bottom w:w="0" w:type="dxa"/>
            <w:right w:w="108" w:type="dxa"/>
          </w:tblCellMar>
        </w:tblPrEx>
        <w:trPr>
          <w:jc w:val="center"/>
        </w:trPr>
        <w:tc>
          <w:tcPr>
            <w:tcW w:w="1560" w:type="dxa"/>
            <w:tcBorders>
              <w:top w:val="single" w:color="000000" w:sz="4" w:space="0"/>
              <w:left w:val="thinThickSmallGap" w:color="008000" w:sz="24" w:space="0"/>
              <w:bottom w:val="single" w:color="000000" w:sz="4" w:space="0"/>
              <w:right w:val="single" w:color="000000" w:sz="4" w:space="0"/>
            </w:tcBorders>
            <w:shd w:val="clear" w:color="auto" w:fill="auto"/>
            <w:vAlign w:val="center"/>
          </w:tcPr>
          <w:p w14:paraId="6769F673">
            <w:pPr>
              <w:widowControl/>
              <w:jc w:val="center"/>
              <w:rPr>
                <w:iCs/>
                <w:kern w:val="2"/>
                <w:lang w:eastAsia="zh-CN"/>
              </w:rPr>
            </w:pPr>
            <w:r>
              <w:rPr>
                <w:rFonts w:hint="eastAsia"/>
                <w:iCs/>
                <w:kern w:val="2"/>
                <w:sz w:val="21"/>
                <w:szCs w:val="24"/>
                <w:lang w:eastAsia="zh-CN"/>
              </w:rPr>
              <w:t>供应商综合评价和优质优供</w:t>
            </w:r>
          </w:p>
        </w:tc>
        <w:tc>
          <w:tcPr>
            <w:tcW w:w="60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2080F4">
            <w:pPr>
              <w:jc w:val="both"/>
              <w:rPr>
                <w:iCs/>
                <w:kern w:val="2"/>
                <w:szCs w:val="21"/>
                <w:lang w:eastAsia="zh-CN"/>
              </w:rPr>
            </w:pPr>
            <w:r>
              <w:rPr>
                <w:rFonts w:hint="eastAsia"/>
                <w:iCs/>
                <w:kern w:val="2"/>
                <w:sz w:val="21"/>
                <w:szCs w:val="21"/>
                <w:lang w:eastAsia="zh-CN"/>
              </w:rPr>
              <w:t>①对供应商进行每半年一次综合评价，包括其产品质量、交货能力、合作情况等方面</w:t>
            </w:r>
          </w:p>
          <w:p w14:paraId="64FFEF0C">
            <w:pPr>
              <w:jc w:val="both"/>
              <w:rPr>
                <w:iCs/>
                <w:kern w:val="2"/>
                <w:szCs w:val="21"/>
                <w:lang w:eastAsia="zh-CN"/>
              </w:rPr>
            </w:pPr>
            <w:r>
              <w:rPr>
                <w:rFonts w:hint="eastAsia"/>
                <w:iCs/>
                <w:kern w:val="2"/>
                <w:sz w:val="21"/>
                <w:szCs w:val="21"/>
                <w:lang w:eastAsia="zh-CN"/>
              </w:rPr>
              <w:t>②分配供应商供货份额，质优者量大</w:t>
            </w:r>
          </w:p>
        </w:tc>
        <w:tc>
          <w:tcPr>
            <w:tcW w:w="1800" w:type="dxa"/>
            <w:vMerge w:val="restart"/>
            <w:tcBorders>
              <w:top w:val="single" w:color="000000" w:sz="4" w:space="0"/>
              <w:left w:val="single" w:color="000000" w:sz="4" w:space="0"/>
              <w:bottom w:val="single" w:color="000000" w:sz="4" w:space="0"/>
              <w:right w:val="thickThinSmallGap" w:color="008000" w:sz="24" w:space="0"/>
            </w:tcBorders>
            <w:shd w:val="clear" w:color="auto" w:fill="auto"/>
            <w:vAlign w:val="center"/>
          </w:tcPr>
          <w:p w14:paraId="49829A77">
            <w:pPr>
              <w:jc w:val="center"/>
              <w:rPr>
                <w:iCs/>
                <w:kern w:val="2"/>
                <w:szCs w:val="21"/>
                <w:lang w:eastAsia="zh-CN"/>
              </w:rPr>
            </w:pPr>
            <w:r>
              <w:rPr>
                <w:rFonts w:hint="eastAsia"/>
                <w:iCs/>
                <w:kern w:val="2"/>
                <w:sz w:val="21"/>
                <w:szCs w:val="21"/>
                <w:lang w:eastAsia="zh-CN"/>
              </w:rPr>
              <w:t>促进供应商完善和提高</w:t>
            </w:r>
          </w:p>
        </w:tc>
      </w:tr>
      <w:tr w14:paraId="6F8692CD">
        <w:tblPrEx>
          <w:tblBorders>
            <w:top w:val="thinThickSmallGap" w:color="008000" w:sz="24" w:space="0"/>
            <w:left w:val="thinThickSmallGap" w:color="008000" w:sz="24" w:space="0"/>
            <w:bottom w:val="thickThinSmallGap" w:color="008000" w:sz="24" w:space="0"/>
            <w:right w:val="thickThinSmallGap" w:color="008000" w:sz="24" w:space="0"/>
            <w:insideH w:val="single" w:color="000000" w:sz="4" w:space="0"/>
            <w:insideV w:val="single" w:color="000000" w:sz="4" w:space="0"/>
          </w:tblBorders>
          <w:tblCellMar>
            <w:top w:w="0" w:type="dxa"/>
            <w:left w:w="108" w:type="dxa"/>
            <w:bottom w:w="0" w:type="dxa"/>
            <w:right w:w="108" w:type="dxa"/>
          </w:tblCellMar>
        </w:tblPrEx>
        <w:trPr>
          <w:jc w:val="center"/>
        </w:trPr>
        <w:tc>
          <w:tcPr>
            <w:tcW w:w="1560" w:type="dxa"/>
            <w:tcBorders>
              <w:top w:val="single" w:color="000000" w:sz="4" w:space="0"/>
              <w:left w:val="thinThickSmallGap" w:color="008000" w:sz="24" w:space="0"/>
              <w:bottom w:val="single" w:color="000000" w:sz="4" w:space="0"/>
              <w:right w:val="single" w:color="000000" w:sz="4" w:space="0"/>
            </w:tcBorders>
            <w:shd w:val="clear" w:color="auto" w:fill="auto"/>
            <w:vAlign w:val="center"/>
          </w:tcPr>
          <w:p w14:paraId="0EED0460">
            <w:pPr>
              <w:widowControl/>
              <w:jc w:val="center"/>
              <w:rPr>
                <w:iCs/>
                <w:kern w:val="2"/>
              </w:rPr>
            </w:pPr>
            <w:r>
              <w:rPr>
                <w:rFonts w:hint="eastAsia"/>
                <w:iCs/>
                <w:kern w:val="2"/>
                <w:sz w:val="21"/>
                <w:szCs w:val="24"/>
                <w:lang w:eastAsia="zh-CN"/>
              </w:rPr>
              <w:t>供应商有效激励</w:t>
            </w:r>
          </w:p>
        </w:tc>
        <w:tc>
          <w:tcPr>
            <w:tcW w:w="60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CD8BA0">
            <w:pPr>
              <w:jc w:val="both"/>
              <w:rPr>
                <w:iCs/>
                <w:kern w:val="2"/>
                <w:szCs w:val="21"/>
                <w:lang w:eastAsia="zh-CN"/>
              </w:rPr>
            </w:pPr>
            <w:r>
              <w:rPr>
                <w:rFonts w:hint="eastAsia"/>
                <w:iCs/>
                <w:kern w:val="2"/>
                <w:sz w:val="21"/>
                <w:szCs w:val="21"/>
                <w:lang w:eastAsia="zh-CN"/>
              </w:rPr>
              <w:t>①供应商分级及动态调整   ②供应商综合评价和优质优供</w:t>
            </w:r>
          </w:p>
          <w:p w14:paraId="29724E2C">
            <w:pPr>
              <w:jc w:val="both"/>
              <w:rPr>
                <w:iCs/>
                <w:kern w:val="2"/>
                <w:szCs w:val="21"/>
              </w:rPr>
            </w:pPr>
            <w:r>
              <w:rPr>
                <w:rFonts w:hint="eastAsia"/>
                <w:iCs/>
                <w:kern w:val="2"/>
                <w:sz w:val="21"/>
                <w:szCs w:val="21"/>
                <w:lang w:eastAsia="zh-CN"/>
              </w:rPr>
              <w:t>③培育扶持</w:t>
            </w:r>
          </w:p>
        </w:tc>
        <w:tc>
          <w:tcPr>
            <w:tcW w:w="1800" w:type="dxa"/>
            <w:vMerge w:val="continue"/>
            <w:tcBorders>
              <w:top w:val="single" w:color="000000" w:sz="4" w:space="0"/>
              <w:left w:val="single" w:color="000000" w:sz="4" w:space="0"/>
              <w:bottom w:val="single" w:color="000000" w:sz="4" w:space="0"/>
              <w:right w:val="thickThinSmallGap" w:color="008000" w:sz="24" w:space="0"/>
            </w:tcBorders>
            <w:shd w:val="clear" w:color="auto" w:fill="auto"/>
            <w:vAlign w:val="center"/>
          </w:tcPr>
          <w:p w14:paraId="212DA7AE">
            <w:pPr>
              <w:rPr>
                <w:rFonts w:ascii="Calibri" w:hAnsi="Calibri" w:cs="Times New Roman"/>
                <w:kern w:val="2"/>
                <w:sz w:val="21"/>
              </w:rPr>
            </w:pPr>
          </w:p>
        </w:tc>
      </w:tr>
      <w:tr w14:paraId="4488C87B">
        <w:tblPrEx>
          <w:tblBorders>
            <w:top w:val="thinThickSmallGap" w:color="008000" w:sz="24" w:space="0"/>
            <w:left w:val="thinThickSmallGap" w:color="008000" w:sz="24" w:space="0"/>
            <w:bottom w:val="thickThinSmallGap" w:color="008000" w:sz="24" w:space="0"/>
            <w:right w:val="thickThinSmallGap" w:color="008000" w:sz="24" w:space="0"/>
            <w:insideH w:val="single" w:color="000000" w:sz="4" w:space="0"/>
            <w:insideV w:val="single" w:color="000000" w:sz="4" w:space="0"/>
          </w:tblBorders>
          <w:tblCellMar>
            <w:top w:w="0" w:type="dxa"/>
            <w:left w:w="108" w:type="dxa"/>
            <w:bottom w:w="0" w:type="dxa"/>
            <w:right w:w="108" w:type="dxa"/>
          </w:tblCellMar>
        </w:tblPrEx>
        <w:trPr>
          <w:jc w:val="center"/>
        </w:trPr>
        <w:tc>
          <w:tcPr>
            <w:tcW w:w="1560" w:type="dxa"/>
            <w:tcBorders>
              <w:top w:val="single" w:color="000000" w:sz="4" w:space="0"/>
              <w:left w:val="thinThickSmallGap" w:color="008000" w:sz="24" w:space="0"/>
              <w:bottom w:val="single" w:color="000000" w:sz="4" w:space="0"/>
              <w:right w:val="single" w:color="000000" w:sz="4" w:space="0"/>
            </w:tcBorders>
            <w:shd w:val="clear" w:color="auto" w:fill="auto"/>
            <w:vAlign w:val="center"/>
          </w:tcPr>
          <w:p w14:paraId="18BAC573">
            <w:pPr>
              <w:widowControl/>
              <w:jc w:val="center"/>
              <w:rPr>
                <w:iCs/>
                <w:kern w:val="2"/>
              </w:rPr>
            </w:pPr>
            <w:r>
              <w:rPr>
                <w:rFonts w:hint="eastAsia"/>
                <w:iCs/>
                <w:kern w:val="2"/>
                <w:sz w:val="21"/>
                <w:szCs w:val="24"/>
                <w:lang w:eastAsia="zh-CN"/>
              </w:rPr>
              <w:t>供应商能力建设</w:t>
            </w:r>
          </w:p>
        </w:tc>
        <w:tc>
          <w:tcPr>
            <w:tcW w:w="60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3593BC">
            <w:pPr>
              <w:jc w:val="both"/>
              <w:rPr>
                <w:iCs/>
                <w:kern w:val="2"/>
                <w:szCs w:val="21"/>
                <w:lang w:eastAsia="zh-CN"/>
              </w:rPr>
            </w:pPr>
            <w:r>
              <w:rPr>
                <w:rFonts w:hint="eastAsia"/>
                <w:iCs/>
                <w:kern w:val="2"/>
                <w:sz w:val="21"/>
                <w:szCs w:val="21"/>
                <w:lang w:eastAsia="zh-CN"/>
              </w:rPr>
              <w:t>根据环球“</w:t>
            </w:r>
            <w:r>
              <w:rPr>
                <w:rFonts w:hint="eastAsia"/>
                <w:bCs/>
                <w:kern w:val="2"/>
                <w:sz w:val="21"/>
                <w:szCs w:val="21"/>
                <w:lang w:eastAsia="zh-CN"/>
              </w:rPr>
              <w:t>责任、双赢、尊重、勤俭、卓越</w:t>
            </w:r>
            <w:r>
              <w:rPr>
                <w:rFonts w:hint="eastAsia"/>
                <w:kern w:val="2"/>
                <w:sz w:val="21"/>
                <w:szCs w:val="21"/>
                <w:lang w:eastAsia="zh-CN"/>
              </w:rPr>
              <w:t>”的核心价值观，对现有供应商进行持续的能力开发，通过对供应商在资金、技术、设备等资源的投入、扶持、改善管理等措施来实现</w:t>
            </w:r>
          </w:p>
        </w:tc>
        <w:tc>
          <w:tcPr>
            <w:tcW w:w="1800" w:type="dxa"/>
            <w:tcBorders>
              <w:top w:val="single" w:color="000000" w:sz="4" w:space="0"/>
              <w:left w:val="single" w:color="000000" w:sz="4" w:space="0"/>
              <w:bottom w:val="single" w:color="000000" w:sz="4" w:space="0"/>
              <w:right w:val="thickThinSmallGap" w:color="008000" w:sz="24" w:space="0"/>
            </w:tcBorders>
            <w:shd w:val="clear" w:color="auto" w:fill="auto"/>
            <w:vAlign w:val="center"/>
          </w:tcPr>
          <w:p w14:paraId="32716DA9">
            <w:pPr>
              <w:jc w:val="center"/>
              <w:rPr>
                <w:iCs/>
                <w:kern w:val="2"/>
                <w:szCs w:val="21"/>
                <w:lang w:eastAsia="zh-CN"/>
              </w:rPr>
            </w:pPr>
            <w:r>
              <w:rPr>
                <w:rFonts w:hint="eastAsia"/>
                <w:iCs/>
                <w:kern w:val="2"/>
                <w:sz w:val="21"/>
                <w:szCs w:val="21"/>
                <w:lang w:eastAsia="zh-CN"/>
              </w:rPr>
              <w:t>实现供应商能力提高与发展</w:t>
            </w:r>
          </w:p>
        </w:tc>
      </w:tr>
      <w:tr w14:paraId="681986C0">
        <w:tblPrEx>
          <w:tblBorders>
            <w:top w:val="thinThickSmallGap" w:color="008000" w:sz="24" w:space="0"/>
            <w:left w:val="thinThickSmallGap" w:color="008000" w:sz="24" w:space="0"/>
            <w:bottom w:val="thickThinSmallGap" w:color="008000" w:sz="24" w:space="0"/>
            <w:right w:val="thickThinSmallGap" w:color="008000" w:sz="24" w:space="0"/>
            <w:insideH w:val="single" w:color="000000" w:sz="4" w:space="0"/>
            <w:insideV w:val="single" w:color="000000" w:sz="4" w:space="0"/>
          </w:tblBorders>
          <w:tblCellMar>
            <w:top w:w="0" w:type="dxa"/>
            <w:left w:w="108" w:type="dxa"/>
            <w:bottom w:w="0" w:type="dxa"/>
            <w:right w:w="108" w:type="dxa"/>
          </w:tblCellMar>
        </w:tblPrEx>
        <w:trPr>
          <w:jc w:val="center"/>
        </w:trPr>
        <w:tc>
          <w:tcPr>
            <w:tcW w:w="1560" w:type="dxa"/>
            <w:tcBorders>
              <w:top w:val="single" w:color="000000" w:sz="4" w:space="0"/>
              <w:left w:val="thinThickSmallGap" w:color="008000" w:sz="24" w:space="0"/>
              <w:bottom w:val="single" w:color="000000" w:sz="4" w:space="0"/>
              <w:right w:val="single" w:color="000000" w:sz="4" w:space="0"/>
            </w:tcBorders>
            <w:shd w:val="clear" w:color="auto" w:fill="auto"/>
            <w:vAlign w:val="center"/>
          </w:tcPr>
          <w:p w14:paraId="4E7FF997">
            <w:pPr>
              <w:widowControl/>
              <w:jc w:val="center"/>
              <w:rPr>
                <w:iCs/>
                <w:kern w:val="2"/>
                <w:lang w:eastAsia="zh-CN"/>
              </w:rPr>
            </w:pPr>
            <w:r>
              <w:rPr>
                <w:rFonts w:hint="eastAsia"/>
                <w:iCs/>
                <w:kern w:val="2"/>
                <w:sz w:val="21"/>
                <w:szCs w:val="24"/>
                <w:lang w:eastAsia="zh-CN"/>
              </w:rPr>
              <w:t>供应商质量体系建设和审核</w:t>
            </w:r>
          </w:p>
        </w:tc>
        <w:tc>
          <w:tcPr>
            <w:tcW w:w="60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96E6B5">
            <w:pPr>
              <w:jc w:val="both"/>
              <w:rPr>
                <w:iCs/>
                <w:kern w:val="2"/>
                <w:szCs w:val="21"/>
                <w:lang w:eastAsia="zh-CN"/>
              </w:rPr>
            </w:pPr>
            <w:r>
              <w:rPr>
                <w:rFonts w:hint="eastAsia"/>
                <w:iCs/>
                <w:kern w:val="2"/>
                <w:sz w:val="21"/>
                <w:szCs w:val="21"/>
                <w:lang w:eastAsia="zh-CN"/>
              </w:rPr>
              <w:t>对供应商提出建立三合一管理体系的要求</w:t>
            </w:r>
          </w:p>
        </w:tc>
        <w:tc>
          <w:tcPr>
            <w:tcW w:w="1800" w:type="dxa"/>
            <w:tcBorders>
              <w:top w:val="single" w:color="000000" w:sz="4" w:space="0"/>
              <w:left w:val="single" w:color="000000" w:sz="4" w:space="0"/>
              <w:bottom w:val="single" w:color="000000" w:sz="4" w:space="0"/>
              <w:right w:val="thickThinSmallGap" w:color="008000" w:sz="24" w:space="0"/>
            </w:tcBorders>
            <w:shd w:val="clear" w:color="auto" w:fill="auto"/>
            <w:vAlign w:val="center"/>
          </w:tcPr>
          <w:p w14:paraId="1E1D60DB">
            <w:pPr>
              <w:jc w:val="center"/>
              <w:rPr>
                <w:iCs/>
                <w:kern w:val="2"/>
                <w:szCs w:val="21"/>
                <w:lang w:eastAsia="zh-CN"/>
              </w:rPr>
            </w:pPr>
            <w:r>
              <w:rPr>
                <w:rFonts w:hint="eastAsia"/>
                <w:iCs/>
                <w:kern w:val="2"/>
                <w:sz w:val="21"/>
                <w:szCs w:val="21"/>
                <w:lang w:eastAsia="zh-CN"/>
              </w:rPr>
              <w:t>提高供应商质量管理水平</w:t>
            </w:r>
          </w:p>
        </w:tc>
      </w:tr>
      <w:tr w14:paraId="7910FE17">
        <w:tblPrEx>
          <w:tblBorders>
            <w:top w:val="thinThickSmallGap" w:color="008000" w:sz="24" w:space="0"/>
            <w:left w:val="thinThickSmallGap" w:color="008000" w:sz="24" w:space="0"/>
            <w:bottom w:val="thickThinSmallGap" w:color="008000" w:sz="24" w:space="0"/>
            <w:right w:val="thickThinSmallGap" w:color="008000" w:sz="24" w:space="0"/>
            <w:insideH w:val="single" w:color="000000" w:sz="4" w:space="0"/>
            <w:insideV w:val="single" w:color="000000" w:sz="4" w:space="0"/>
          </w:tblBorders>
          <w:tblCellMar>
            <w:top w:w="0" w:type="dxa"/>
            <w:left w:w="108" w:type="dxa"/>
            <w:bottom w:w="0" w:type="dxa"/>
            <w:right w:w="108" w:type="dxa"/>
          </w:tblCellMar>
        </w:tblPrEx>
        <w:trPr>
          <w:jc w:val="center"/>
        </w:trPr>
        <w:tc>
          <w:tcPr>
            <w:tcW w:w="1560" w:type="dxa"/>
            <w:tcBorders>
              <w:top w:val="single" w:color="000000" w:sz="4" w:space="0"/>
              <w:left w:val="thinThickSmallGap" w:color="008000" w:sz="24" w:space="0"/>
              <w:bottom w:val="single" w:color="000000" w:sz="4" w:space="0"/>
              <w:right w:val="single" w:color="000000" w:sz="4" w:space="0"/>
            </w:tcBorders>
            <w:shd w:val="clear" w:color="auto" w:fill="auto"/>
            <w:vAlign w:val="center"/>
          </w:tcPr>
          <w:p w14:paraId="365361BF">
            <w:pPr>
              <w:widowControl/>
              <w:jc w:val="center"/>
              <w:rPr>
                <w:iCs/>
                <w:kern w:val="2"/>
              </w:rPr>
            </w:pPr>
            <w:r>
              <w:rPr>
                <w:rFonts w:hint="eastAsia"/>
                <w:iCs/>
                <w:kern w:val="2"/>
                <w:sz w:val="21"/>
                <w:szCs w:val="24"/>
                <w:lang w:eastAsia="zh-CN"/>
              </w:rPr>
              <w:t>跨部门合作</w:t>
            </w:r>
          </w:p>
        </w:tc>
        <w:tc>
          <w:tcPr>
            <w:tcW w:w="60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D9A8BD">
            <w:pPr>
              <w:jc w:val="both"/>
              <w:rPr>
                <w:iCs/>
                <w:kern w:val="2"/>
                <w:szCs w:val="21"/>
                <w:lang w:eastAsia="zh-CN"/>
              </w:rPr>
            </w:pPr>
            <w:r>
              <w:rPr>
                <w:rFonts w:hint="eastAsia"/>
                <w:iCs/>
                <w:kern w:val="2"/>
                <w:sz w:val="21"/>
                <w:szCs w:val="21"/>
                <w:lang w:eastAsia="zh-CN"/>
              </w:rPr>
              <w:t>对于关键原材料，在质管部、采购部和技术中心的共同确认下，通过过程确和产品确认，确保批产状态下的产品有质量保证能力，并根据需要，合理安排其采购量</w:t>
            </w:r>
          </w:p>
        </w:tc>
        <w:tc>
          <w:tcPr>
            <w:tcW w:w="1800" w:type="dxa"/>
            <w:tcBorders>
              <w:top w:val="single" w:color="000000" w:sz="4" w:space="0"/>
              <w:left w:val="single" w:color="000000" w:sz="4" w:space="0"/>
              <w:bottom w:val="single" w:color="000000" w:sz="4" w:space="0"/>
              <w:right w:val="thickThinSmallGap" w:color="008000" w:sz="24" w:space="0"/>
            </w:tcBorders>
            <w:shd w:val="clear" w:color="auto" w:fill="auto"/>
            <w:vAlign w:val="center"/>
          </w:tcPr>
          <w:p w14:paraId="342B3806">
            <w:pPr>
              <w:jc w:val="center"/>
              <w:rPr>
                <w:iCs/>
                <w:kern w:val="2"/>
                <w:szCs w:val="21"/>
              </w:rPr>
            </w:pPr>
            <w:r>
              <w:rPr>
                <w:rFonts w:hint="eastAsia"/>
                <w:iCs/>
                <w:kern w:val="2"/>
                <w:sz w:val="21"/>
                <w:szCs w:val="21"/>
                <w:lang w:eastAsia="zh-CN"/>
              </w:rPr>
              <w:t>有效保证产品质量</w:t>
            </w:r>
          </w:p>
        </w:tc>
      </w:tr>
      <w:tr w14:paraId="3E082FBF">
        <w:tblPrEx>
          <w:tblBorders>
            <w:top w:val="thinThickSmallGap" w:color="008000" w:sz="24" w:space="0"/>
            <w:left w:val="thinThickSmallGap" w:color="008000" w:sz="24" w:space="0"/>
            <w:bottom w:val="thickThinSmallGap" w:color="008000" w:sz="24" w:space="0"/>
            <w:right w:val="thickThinSmallGap" w:color="008000" w:sz="24" w:space="0"/>
            <w:insideH w:val="single" w:color="000000" w:sz="4" w:space="0"/>
            <w:insideV w:val="single" w:color="000000" w:sz="4" w:space="0"/>
          </w:tblBorders>
          <w:tblCellMar>
            <w:top w:w="0" w:type="dxa"/>
            <w:left w:w="108" w:type="dxa"/>
            <w:bottom w:w="0" w:type="dxa"/>
            <w:right w:w="108" w:type="dxa"/>
          </w:tblCellMar>
        </w:tblPrEx>
        <w:trPr>
          <w:jc w:val="center"/>
        </w:trPr>
        <w:tc>
          <w:tcPr>
            <w:tcW w:w="1560" w:type="dxa"/>
            <w:tcBorders>
              <w:top w:val="single" w:color="000000" w:sz="4" w:space="0"/>
              <w:left w:val="thinThickSmallGap" w:color="008000" w:sz="24" w:space="0"/>
              <w:bottom w:val="single" w:color="000000" w:sz="4" w:space="0"/>
              <w:right w:val="single" w:color="000000" w:sz="4" w:space="0"/>
            </w:tcBorders>
            <w:shd w:val="clear" w:color="auto" w:fill="auto"/>
            <w:vAlign w:val="center"/>
          </w:tcPr>
          <w:p w14:paraId="1BF0B63D">
            <w:pPr>
              <w:widowControl/>
              <w:jc w:val="both"/>
              <w:rPr>
                <w:iCs/>
                <w:kern w:val="2"/>
              </w:rPr>
            </w:pPr>
            <w:r>
              <w:rPr>
                <w:rFonts w:hint="eastAsia"/>
                <w:iCs/>
                <w:kern w:val="2"/>
                <w:sz w:val="21"/>
                <w:szCs w:val="24"/>
                <w:lang w:eastAsia="zh-CN"/>
              </w:rPr>
              <w:t>采购成本管理</w:t>
            </w:r>
          </w:p>
        </w:tc>
        <w:tc>
          <w:tcPr>
            <w:tcW w:w="60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8BFBA0">
            <w:pPr>
              <w:jc w:val="both"/>
              <w:rPr>
                <w:iCs/>
                <w:kern w:val="2"/>
                <w:szCs w:val="21"/>
                <w:lang w:eastAsia="zh-CN"/>
              </w:rPr>
            </w:pPr>
            <w:r>
              <w:rPr>
                <w:rFonts w:hint="eastAsia"/>
                <w:iCs/>
                <w:kern w:val="2"/>
                <w:sz w:val="21"/>
                <w:szCs w:val="21"/>
                <w:lang w:eastAsia="zh-CN"/>
              </w:rPr>
              <w:t>①需大量采购的物资，通过谈判议价、招标、比价，保证采购的物资成本稳中有降</w:t>
            </w:r>
          </w:p>
          <w:p w14:paraId="2141358B">
            <w:pPr>
              <w:jc w:val="both"/>
              <w:rPr>
                <w:iCs/>
                <w:kern w:val="2"/>
                <w:szCs w:val="21"/>
                <w:lang w:eastAsia="zh-CN"/>
              </w:rPr>
            </w:pPr>
            <w:r>
              <w:rPr>
                <w:rFonts w:hint="eastAsia"/>
                <w:iCs/>
                <w:kern w:val="2"/>
                <w:sz w:val="21"/>
                <w:szCs w:val="21"/>
                <w:lang w:eastAsia="zh-CN"/>
              </w:rPr>
              <w:t>②加强集中采购管理，公司利用各兄弟公司的资源优势，进行集中采购，这样可以降低采购成本</w:t>
            </w:r>
          </w:p>
        </w:tc>
        <w:tc>
          <w:tcPr>
            <w:tcW w:w="1800" w:type="dxa"/>
            <w:tcBorders>
              <w:top w:val="single" w:color="000000" w:sz="4" w:space="0"/>
              <w:left w:val="single" w:color="000000" w:sz="4" w:space="0"/>
              <w:bottom w:val="single" w:color="000000" w:sz="4" w:space="0"/>
              <w:right w:val="thickThinSmallGap" w:color="008000" w:sz="24" w:space="0"/>
            </w:tcBorders>
            <w:shd w:val="clear" w:color="auto" w:fill="auto"/>
            <w:vAlign w:val="center"/>
          </w:tcPr>
          <w:p w14:paraId="5DAFD841">
            <w:pPr>
              <w:jc w:val="center"/>
              <w:rPr>
                <w:iCs/>
                <w:kern w:val="2"/>
                <w:szCs w:val="21"/>
              </w:rPr>
            </w:pPr>
            <w:r>
              <w:rPr>
                <w:rFonts w:hint="eastAsia"/>
                <w:iCs/>
                <w:kern w:val="2"/>
                <w:sz w:val="21"/>
                <w:szCs w:val="21"/>
                <w:lang w:eastAsia="zh-CN"/>
              </w:rPr>
              <w:t>有效降低采购成本</w:t>
            </w:r>
          </w:p>
        </w:tc>
      </w:tr>
      <w:tr w14:paraId="346B3084">
        <w:tblPrEx>
          <w:tblBorders>
            <w:top w:val="thinThickSmallGap" w:color="008000" w:sz="24" w:space="0"/>
            <w:left w:val="thinThickSmallGap" w:color="008000" w:sz="24" w:space="0"/>
            <w:bottom w:val="thickThinSmallGap" w:color="008000" w:sz="24" w:space="0"/>
            <w:right w:val="thickThinSmallGap" w:color="008000" w:sz="24" w:space="0"/>
            <w:insideH w:val="single" w:color="000000" w:sz="4" w:space="0"/>
            <w:insideV w:val="single" w:color="000000" w:sz="4" w:space="0"/>
          </w:tblBorders>
          <w:tblCellMar>
            <w:top w:w="0" w:type="dxa"/>
            <w:left w:w="108" w:type="dxa"/>
            <w:bottom w:w="0" w:type="dxa"/>
            <w:right w:w="108" w:type="dxa"/>
          </w:tblCellMar>
        </w:tblPrEx>
        <w:trPr>
          <w:jc w:val="center"/>
        </w:trPr>
        <w:tc>
          <w:tcPr>
            <w:tcW w:w="1560" w:type="dxa"/>
            <w:tcBorders>
              <w:top w:val="single" w:color="000000" w:sz="4" w:space="0"/>
              <w:left w:val="thinThickSmallGap" w:color="008000" w:sz="24" w:space="0"/>
              <w:bottom w:val="thickThinSmallGap" w:color="008000" w:sz="24" w:space="0"/>
              <w:right w:val="single" w:color="000000" w:sz="4" w:space="0"/>
            </w:tcBorders>
            <w:shd w:val="clear" w:color="auto" w:fill="auto"/>
            <w:vAlign w:val="center"/>
          </w:tcPr>
          <w:p w14:paraId="5B1C8F12">
            <w:pPr>
              <w:widowControl/>
              <w:jc w:val="both"/>
              <w:rPr>
                <w:iCs/>
                <w:kern w:val="2"/>
              </w:rPr>
            </w:pPr>
            <w:r>
              <w:rPr>
                <w:rFonts w:hint="eastAsia"/>
                <w:iCs/>
                <w:kern w:val="2"/>
                <w:sz w:val="21"/>
                <w:szCs w:val="24"/>
                <w:lang w:eastAsia="zh-CN"/>
              </w:rPr>
              <w:t>使用跟踪</w:t>
            </w:r>
          </w:p>
        </w:tc>
        <w:tc>
          <w:tcPr>
            <w:tcW w:w="6000" w:type="dxa"/>
            <w:tcBorders>
              <w:top w:val="single" w:color="000000" w:sz="4" w:space="0"/>
              <w:left w:val="single" w:color="000000" w:sz="4" w:space="0"/>
              <w:bottom w:val="thickThinSmallGap" w:color="008000" w:sz="24" w:space="0"/>
              <w:right w:val="single" w:color="000000" w:sz="4" w:space="0"/>
            </w:tcBorders>
            <w:shd w:val="clear" w:color="auto" w:fill="auto"/>
            <w:vAlign w:val="center"/>
          </w:tcPr>
          <w:p w14:paraId="71A999D3">
            <w:pPr>
              <w:jc w:val="both"/>
              <w:rPr>
                <w:iCs/>
                <w:kern w:val="2"/>
                <w:szCs w:val="21"/>
              </w:rPr>
            </w:pPr>
            <w:r>
              <w:rPr>
                <w:rFonts w:hint="eastAsia"/>
                <w:iCs/>
                <w:kern w:val="2"/>
                <w:sz w:val="21"/>
                <w:szCs w:val="21"/>
                <w:lang w:eastAsia="zh-CN"/>
              </w:rPr>
              <w:t>杜绝不合格品流转</w:t>
            </w:r>
          </w:p>
        </w:tc>
        <w:tc>
          <w:tcPr>
            <w:tcW w:w="1800" w:type="dxa"/>
            <w:tcBorders>
              <w:top w:val="single" w:color="000000" w:sz="4" w:space="0"/>
              <w:left w:val="single" w:color="000000" w:sz="4" w:space="0"/>
              <w:bottom w:val="thickThinSmallGap" w:color="008000" w:sz="24" w:space="0"/>
              <w:right w:val="thickThinSmallGap" w:color="008000" w:sz="24" w:space="0"/>
            </w:tcBorders>
            <w:shd w:val="clear" w:color="auto" w:fill="auto"/>
            <w:vAlign w:val="center"/>
          </w:tcPr>
          <w:p w14:paraId="127F3043">
            <w:pPr>
              <w:jc w:val="center"/>
              <w:rPr>
                <w:iCs/>
                <w:kern w:val="2"/>
                <w:szCs w:val="21"/>
              </w:rPr>
            </w:pPr>
            <w:r>
              <w:rPr>
                <w:rFonts w:hint="eastAsia"/>
                <w:iCs/>
                <w:kern w:val="2"/>
                <w:sz w:val="21"/>
                <w:szCs w:val="21"/>
                <w:lang w:eastAsia="zh-CN"/>
              </w:rPr>
              <w:t>保证质量稳定</w:t>
            </w:r>
          </w:p>
        </w:tc>
      </w:tr>
    </w:tbl>
    <w:p w14:paraId="0F30F7F2">
      <w:pPr>
        <w:widowControl/>
        <w:ind w:firstLine="480" w:firstLineChars="200"/>
        <w:rPr>
          <w:rFonts w:asciiTheme="minorEastAsia" w:hAnsiTheme="minorEastAsia" w:eastAsiaTheme="minorEastAsia" w:cstheme="minorEastAsia"/>
          <w:bCs/>
          <w:sz w:val="24"/>
          <w:szCs w:val="24"/>
          <w:lang w:eastAsia="zh-CN"/>
        </w:rPr>
      </w:pPr>
      <w:r>
        <w:rPr>
          <w:rFonts w:hint="eastAsia" w:asciiTheme="minorEastAsia" w:hAnsiTheme="minorEastAsia" w:eastAsiaTheme="minorEastAsia" w:cstheme="minorEastAsia"/>
          <w:kern w:val="2"/>
          <w:sz w:val="24"/>
          <w:szCs w:val="24"/>
          <w:lang w:eastAsia="zh-CN"/>
        </w:rPr>
        <w:t>公司特别注重与供应商、经销商建立良好的战略合作关系，推动和促进双向交流，以满足公司发展的战略需要，实现互利双赢、共同发展。</w:t>
      </w:r>
      <w:r>
        <w:rPr>
          <w:rFonts w:hint="eastAsia" w:asciiTheme="minorEastAsia" w:hAnsiTheme="minorEastAsia" w:eastAsiaTheme="minorEastAsia" w:cstheme="minorEastAsia"/>
          <w:bCs/>
          <w:kern w:val="2"/>
          <w:sz w:val="24"/>
          <w:szCs w:val="24"/>
          <w:lang w:eastAsia="zh-CN"/>
        </w:rPr>
        <w:t>在与供应商多年合作中，主要物料与供应商</w:t>
      </w:r>
      <w:r>
        <w:rPr>
          <w:rFonts w:hint="eastAsia"/>
          <w:bCs/>
          <w:kern w:val="2"/>
          <w:sz w:val="24"/>
          <w:szCs w:val="24"/>
          <w:lang w:eastAsia="zh-CN"/>
        </w:rPr>
        <w:t>温州市盈方金属制品有限公司</w:t>
      </w:r>
      <w:r>
        <w:rPr>
          <w:rFonts w:hint="eastAsia" w:asciiTheme="minorEastAsia" w:hAnsiTheme="minorEastAsia" w:eastAsiaTheme="minorEastAsia" w:cstheme="minorEastAsia"/>
          <w:bCs/>
          <w:kern w:val="2"/>
          <w:sz w:val="24"/>
          <w:szCs w:val="24"/>
          <w:lang w:eastAsia="zh-CN"/>
        </w:rPr>
        <w:t>、</w:t>
      </w:r>
      <w:r>
        <w:rPr>
          <w:rFonts w:hint="eastAsia"/>
          <w:bCs/>
          <w:kern w:val="2"/>
          <w:sz w:val="24"/>
          <w:szCs w:val="24"/>
          <w:lang w:eastAsia="zh-CN"/>
        </w:rPr>
        <w:t>温州市华格自动化设备有限公司</w:t>
      </w:r>
      <w:r>
        <w:rPr>
          <w:rFonts w:hint="eastAsia" w:asciiTheme="minorEastAsia" w:hAnsiTheme="minorEastAsia" w:eastAsiaTheme="minorEastAsia" w:cstheme="minorEastAsia"/>
          <w:bCs/>
          <w:kern w:val="2"/>
          <w:sz w:val="24"/>
          <w:szCs w:val="24"/>
          <w:lang w:eastAsia="zh-CN"/>
        </w:rPr>
        <w:t>、</w:t>
      </w:r>
      <w:r>
        <w:rPr>
          <w:rFonts w:hint="eastAsia"/>
          <w:bCs/>
          <w:kern w:val="2"/>
          <w:sz w:val="24"/>
          <w:szCs w:val="24"/>
          <w:lang w:eastAsia="zh-CN"/>
        </w:rPr>
        <w:t>临海市振中汽车橡胶配件厂</w:t>
      </w:r>
      <w:r>
        <w:rPr>
          <w:rFonts w:hint="eastAsia" w:asciiTheme="minorEastAsia" w:hAnsiTheme="minorEastAsia" w:eastAsiaTheme="minorEastAsia" w:cstheme="minorEastAsia"/>
          <w:bCs/>
          <w:kern w:val="2"/>
          <w:sz w:val="24"/>
          <w:szCs w:val="24"/>
          <w:lang w:eastAsia="zh-CN"/>
        </w:rPr>
        <w:t>等建立了稳定的战略伙伴关系。供应商提供的原、辅料必须质量优良、价格合理、供货及时、符合环保，以保证公司正常生产及开发适应市场变化的新产品，准时为顾客提供性价比合理的，采购部对供应商</w:t>
      </w:r>
      <w:r>
        <w:rPr>
          <w:rFonts w:hint="eastAsia" w:asciiTheme="minorEastAsia" w:hAnsiTheme="minorEastAsia" w:eastAsiaTheme="minorEastAsia" w:cstheme="minorEastAsia"/>
          <w:kern w:val="2"/>
          <w:sz w:val="24"/>
          <w:szCs w:val="24"/>
          <w:lang w:eastAsia="zh-CN"/>
        </w:rPr>
        <w:t>进行A、B、C分级管理，A级为提供影响最终产品功能起关键作用的物资供应商，B级为提供影响对最终产品功能起重要作用的物资供应商，C级为提供辅助物资的供应商。公司每两年从品质、成本、价格、服务水平、交货期、履行合约等方面重新进行评价，从而实现动态管理：只有A级供应商才有资格参加年度最佳供方的评选，在供货数量及付款方面给予优惠政策，并从中锁定部分战略合作伙伴，达到共赢。</w:t>
      </w:r>
    </w:p>
    <w:p w14:paraId="64A4B709">
      <w:pPr>
        <w:jc w:val="center"/>
        <w:rPr>
          <w:rFonts w:asciiTheme="minorEastAsia" w:hAnsiTheme="minorEastAsia" w:eastAsiaTheme="minorEastAsia" w:cstheme="minorEastAsia"/>
          <w:b/>
          <w:kern w:val="2"/>
          <w:sz w:val="24"/>
          <w:szCs w:val="24"/>
          <w:lang w:eastAsia="zh-CN"/>
        </w:rPr>
      </w:pPr>
      <w:r>
        <w:rPr>
          <w:rFonts w:hint="eastAsia" w:asciiTheme="minorEastAsia" w:hAnsiTheme="minorEastAsia" w:eastAsiaTheme="minorEastAsia" w:cstheme="minorEastAsia"/>
          <w:b/>
          <w:kern w:val="2"/>
          <w:sz w:val="24"/>
          <w:szCs w:val="24"/>
          <w:lang w:eastAsia="zh-CN"/>
        </w:rPr>
        <w:t>　</w:t>
      </w:r>
    </w:p>
    <w:p w14:paraId="1E0EAFFC">
      <w:pPr>
        <w:jc w:val="center"/>
        <w:rPr>
          <w:rFonts w:asciiTheme="minorEastAsia" w:hAnsiTheme="minorEastAsia" w:eastAsiaTheme="minorEastAsia" w:cstheme="minorEastAsia"/>
          <w:b/>
          <w:kern w:val="2"/>
          <w:sz w:val="24"/>
          <w:szCs w:val="24"/>
          <w:lang w:eastAsia="zh-CN"/>
        </w:rPr>
      </w:pPr>
    </w:p>
    <w:p w14:paraId="3482169D">
      <w:pPr>
        <w:jc w:val="center"/>
        <w:rPr>
          <w:rFonts w:asciiTheme="minorEastAsia" w:hAnsiTheme="minorEastAsia" w:eastAsiaTheme="minorEastAsia" w:cstheme="minorEastAsia"/>
          <w:b/>
          <w:kern w:val="2"/>
          <w:sz w:val="24"/>
          <w:szCs w:val="24"/>
          <w:lang w:eastAsia="zh-CN"/>
        </w:rPr>
      </w:pPr>
    </w:p>
    <w:p w14:paraId="7DAA441F">
      <w:pPr>
        <w:jc w:val="center"/>
        <w:rPr>
          <w:rFonts w:asciiTheme="minorEastAsia" w:hAnsiTheme="minorEastAsia" w:eastAsiaTheme="minorEastAsia" w:cstheme="minorEastAsia"/>
          <w:b/>
          <w:kern w:val="2"/>
          <w:sz w:val="24"/>
          <w:szCs w:val="24"/>
          <w:lang w:eastAsia="zh-CN"/>
        </w:rPr>
      </w:pPr>
    </w:p>
    <w:p w14:paraId="08045738">
      <w:pPr>
        <w:jc w:val="center"/>
        <w:rPr>
          <w:rFonts w:asciiTheme="minorEastAsia" w:hAnsiTheme="minorEastAsia" w:eastAsiaTheme="minorEastAsia" w:cstheme="minorEastAsia"/>
          <w:b/>
          <w:sz w:val="24"/>
          <w:szCs w:val="24"/>
          <w:lang w:eastAsia="zh-CN"/>
        </w:rPr>
      </w:pPr>
      <w:r>
        <w:rPr>
          <w:rFonts w:hint="eastAsia" w:asciiTheme="minorEastAsia" w:hAnsiTheme="minorEastAsia" w:eastAsiaTheme="minorEastAsia" w:cstheme="minorEastAsia"/>
          <w:b/>
          <w:kern w:val="2"/>
          <w:sz w:val="24"/>
          <w:szCs w:val="24"/>
          <w:lang w:eastAsia="zh-CN"/>
        </w:rPr>
        <w:t>最重要供应商及经销商类别表</w:t>
      </w:r>
    </w:p>
    <w:tbl>
      <w:tblPr>
        <w:tblStyle w:val="9"/>
        <w:tblW w:w="91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1"/>
        <w:gridCol w:w="2226"/>
        <w:gridCol w:w="2364"/>
        <w:gridCol w:w="1407"/>
        <w:gridCol w:w="2197"/>
      </w:tblGrid>
      <w:tr w14:paraId="16019D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atLeast"/>
          <w:jc w:val="center"/>
        </w:trPr>
        <w:tc>
          <w:tcPr>
            <w:tcW w:w="961" w:type="dxa"/>
            <w:tcBorders>
              <w:top w:val="thinThickSmallGap" w:color="008000" w:sz="24" w:space="0"/>
              <w:left w:val="thinThickSmallGap" w:color="008000" w:sz="24" w:space="0"/>
              <w:bottom w:val="single" w:color="auto" w:sz="4" w:space="0"/>
              <w:right w:val="single" w:color="auto" w:sz="4" w:space="0"/>
            </w:tcBorders>
            <w:shd w:val="clear" w:color="auto" w:fill="CCFFFF"/>
            <w:vAlign w:val="center"/>
          </w:tcPr>
          <w:p w14:paraId="2992BFDC">
            <w:pPr>
              <w:spacing w:line="360" w:lineRule="exact"/>
              <w:jc w:val="center"/>
              <w:rPr>
                <w:rFonts w:cs="Arial"/>
                <w:b/>
                <w:kern w:val="2"/>
                <w:szCs w:val="21"/>
              </w:rPr>
            </w:pPr>
            <w:r>
              <w:rPr>
                <w:rFonts w:hint="eastAsia" w:cs="Arial"/>
                <w:b/>
                <w:kern w:val="2"/>
                <w:sz w:val="21"/>
                <w:szCs w:val="21"/>
                <w:lang w:eastAsia="zh-CN"/>
              </w:rPr>
              <w:t>类别</w:t>
            </w:r>
          </w:p>
        </w:tc>
        <w:tc>
          <w:tcPr>
            <w:tcW w:w="2226" w:type="dxa"/>
            <w:tcBorders>
              <w:top w:val="thinThickSmallGap" w:color="008000" w:sz="24" w:space="0"/>
              <w:left w:val="single" w:color="auto" w:sz="4" w:space="0"/>
              <w:bottom w:val="single" w:color="auto" w:sz="4" w:space="0"/>
              <w:right w:val="single" w:color="auto" w:sz="2" w:space="0"/>
            </w:tcBorders>
            <w:shd w:val="clear" w:color="auto" w:fill="CCFFFF"/>
            <w:vAlign w:val="center"/>
          </w:tcPr>
          <w:p w14:paraId="7DD71D74">
            <w:pPr>
              <w:spacing w:line="360" w:lineRule="exact"/>
              <w:jc w:val="center"/>
              <w:rPr>
                <w:rFonts w:cs="Arial"/>
                <w:b/>
                <w:kern w:val="2"/>
                <w:szCs w:val="21"/>
              </w:rPr>
            </w:pPr>
            <w:r>
              <w:rPr>
                <w:rFonts w:hint="eastAsia" w:cs="Arial"/>
                <w:b/>
                <w:kern w:val="2"/>
                <w:sz w:val="21"/>
                <w:szCs w:val="21"/>
                <w:lang w:eastAsia="zh-CN"/>
              </w:rPr>
              <w:t>实力</w:t>
            </w:r>
          </w:p>
        </w:tc>
        <w:tc>
          <w:tcPr>
            <w:tcW w:w="2364" w:type="dxa"/>
            <w:tcBorders>
              <w:top w:val="thinThickSmallGap" w:color="008000" w:sz="24" w:space="0"/>
              <w:left w:val="single" w:color="auto" w:sz="2" w:space="0"/>
              <w:bottom w:val="single" w:color="auto" w:sz="4" w:space="0"/>
              <w:right w:val="single" w:color="auto" w:sz="2" w:space="0"/>
            </w:tcBorders>
            <w:shd w:val="clear" w:color="auto" w:fill="CCFFFF"/>
            <w:vAlign w:val="center"/>
          </w:tcPr>
          <w:p w14:paraId="4091F6BB">
            <w:pPr>
              <w:spacing w:line="360" w:lineRule="exact"/>
              <w:jc w:val="center"/>
              <w:rPr>
                <w:rFonts w:cs="Arial"/>
                <w:b/>
                <w:kern w:val="2"/>
                <w:szCs w:val="21"/>
              </w:rPr>
            </w:pPr>
            <w:r>
              <w:rPr>
                <w:rFonts w:hint="eastAsia" w:cs="Arial"/>
                <w:b/>
                <w:kern w:val="2"/>
                <w:sz w:val="21"/>
                <w:szCs w:val="21"/>
                <w:lang w:eastAsia="zh-CN"/>
              </w:rPr>
              <w:t>角色</w:t>
            </w:r>
          </w:p>
        </w:tc>
        <w:tc>
          <w:tcPr>
            <w:tcW w:w="1407" w:type="dxa"/>
            <w:tcBorders>
              <w:top w:val="thinThickSmallGap" w:color="008000" w:sz="24" w:space="0"/>
              <w:left w:val="single" w:color="auto" w:sz="2" w:space="0"/>
              <w:bottom w:val="single" w:color="auto" w:sz="4" w:space="0"/>
              <w:right w:val="single" w:color="auto" w:sz="2" w:space="0"/>
            </w:tcBorders>
            <w:shd w:val="clear" w:color="auto" w:fill="CCFFFF"/>
            <w:vAlign w:val="center"/>
          </w:tcPr>
          <w:p w14:paraId="3AB34D0F">
            <w:pPr>
              <w:spacing w:line="360" w:lineRule="exact"/>
              <w:jc w:val="center"/>
              <w:rPr>
                <w:rFonts w:cs="Arial"/>
                <w:b/>
                <w:kern w:val="2"/>
                <w:szCs w:val="21"/>
              </w:rPr>
            </w:pPr>
            <w:r>
              <w:rPr>
                <w:rFonts w:hint="eastAsia" w:cs="Arial"/>
                <w:b/>
                <w:kern w:val="2"/>
                <w:sz w:val="21"/>
                <w:szCs w:val="21"/>
                <w:lang w:eastAsia="zh-CN"/>
              </w:rPr>
              <w:t>主要代表</w:t>
            </w:r>
          </w:p>
        </w:tc>
        <w:tc>
          <w:tcPr>
            <w:tcW w:w="2197" w:type="dxa"/>
            <w:tcBorders>
              <w:top w:val="thinThickSmallGap" w:color="008000" w:sz="24" w:space="0"/>
              <w:left w:val="single" w:color="auto" w:sz="2" w:space="0"/>
              <w:bottom w:val="single" w:color="auto" w:sz="4" w:space="0"/>
              <w:right w:val="thinThickSmallGap" w:color="008000" w:sz="24" w:space="0"/>
            </w:tcBorders>
            <w:shd w:val="clear" w:color="auto" w:fill="CCFFFF"/>
            <w:vAlign w:val="center"/>
          </w:tcPr>
          <w:p w14:paraId="0BA00C39">
            <w:pPr>
              <w:spacing w:line="360" w:lineRule="exact"/>
              <w:jc w:val="center"/>
              <w:rPr>
                <w:rFonts w:cs="Arial"/>
                <w:b/>
                <w:kern w:val="2"/>
                <w:szCs w:val="21"/>
              </w:rPr>
            </w:pPr>
            <w:r>
              <w:rPr>
                <w:rFonts w:hint="eastAsia" w:cs="Arial"/>
                <w:b/>
                <w:kern w:val="2"/>
                <w:sz w:val="21"/>
                <w:szCs w:val="21"/>
                <w:lang w:eastAsia="zh-CN"/>
              </w:rPr>
              <w:t>关系</w:t>
            </w:r>
          </w:p>
        </w:tc>
      </w:tr>
      <w:tr w14:paraId="3BBA2F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1" w:type="dxa"/>
            <w:tcBorders>
              <w:top w:val="single" w:color="auto" w:sz="4" w:space="0"/>
              <w:left w:val="thinThickSmallGap" w:color="008000" w:sz="24" w:space="0"/>
              <w:bottom w:val="single" w:color="auto" w:sz="4" w:space="0"/>
              <w:right w:val="single" w:color="auto" w:sz="4" w:space="0"/>
            </w:tcBorders>
            <w:shd w:val="clear" w:color="auto" w:fill="auto"/>
            <w:vAlign w:val="center"/>
          </w:tcPr>
          <w:p w14:paraId="56F209D5">
            <w:pPr>
              <w:spacing w:line="300" w:lineRule="exact"/>
              <w:jc w:val="center"/>
              <w:rPr>
                <w:rFonts w:cs="Arial"/>
                <w:kern w:val="2"/>
                <w:szCs w:val="21"/>
              </w:rPr>
            </w:pPr>
            <w:r>
              <w:rPr>
                <w:rFonts w:hint="eastAsia" w:cs="Arial"/>
                <w:kern w:val="2"/>
                <w:sz w:val="21"/>
                <w:szCs w:val="21"/>
                <w:lang w:eastAsia="zh-CN"/>
              </w:rPr>
              <w:t>原材料供应商</w:t>
            </w:r>
          </w:p>
        </w:tc>
        <w:tc>
          <w:tcPr>
            <w:tcW w:w="2226" w:type="dxa"/>
            <w:tcBorders>
              <w:top w:val="single" w:color="auto" w:sz="4" w:space="0"/>
              <w:left w:val="single" w:color="auto" w:sz="4" w:space="0"/>
              <w:bottom w:val="single" w:color="auto" w:sz="4" w:space="0"/>
              <w:right w:val="single" w:color="auto" w:sz="2" w:space="0"/>
            </w:tcBorders>
            <w:shd w:val="clear" w:color="auto" w:fill="auto"/>
            <w:vAlign w:val="center"/>
          </w:tcPr>
          <w:p w14:paraId="1E7006A0">
            <w:pPr>
              <w:spacing w:line="300" w:lineRule="exact"/>
              <w:jc w:val="both"/>
              <w:rPr>
                <w:rFonts w:cs="Arial"/>
                <w:kern w:val="2"/>
                <w:szCs w:val="21"/>
                <w:lang w:eastAsia="zh-CN"/>
              </w:rPr>
            </w:pPr>
            <w:r>
              <w:rPr>
                <w:rFonts w:hint="eastAsia" w:cs="Arial"/>
                <w:kern w:val="2"/>
                <w:sz w:val="21"/>
                <w:szCs w:val="21"/>
                <w:lang w:eastAsia="zh-CN"/>
              </w:rPr>
              <w:t>供应商都是目前国内同行业的大企业</w:t>
            </w:r>
          </w:p>
        </w:tc>
        <w:tc>
          <w:tcPr>
            <w:tcW w:w="2364" w:type="dxa"/>
            <w:tcBorders>
              <w:top w:val="single" w:color="auto" w:sz="4" w:space="0"/>
              <w:left w:val="single" w:color="auto" w:sz="2" w:space="0"/>
              <w:bottom w:val="single" w:color="auto" w:sz="4" w:space="0"/>
              <w:right w:val="single" w:color="auto" w:sz="2" w:space="0"/>
            </w:tcBorders>
            <w:shd w:val="clear" w:color="auto" w:fill="auto"/>
            <w:vAlign w:val="center"/>
          </w:tcPr>
          <w:p w14:paraId="4ABADE39">
            <w:pPr>
              <w:spacing w:line="300" w:lineRule="exact"/>
              <w:jc w:val="both"/>
              <w:rPr>
                <w:rFonts w:cs="Arial"/>
                <w:kern w:val="2"/>
                <w:szCs w:val="21"/>
                <w:lang w:eastAsia="zh-CN"/>
              </w:rPr>
            </w:pPr>
            <w:r>
              <w:rPr>
                <w:rFonts w:hint="eastAsia" w:cs="Arial"/>
                <w:b/>
                <w:kern w:val="2"/>
                <w:sz w:val="21"/>
                <w:szCs w:val="21"/>
                <w:lang w:eastAsia="zh-CN"/>
              </w:rPr>
              <w:t>■</w:t>
            </w:r>
            <w:r>
              <w:rPr>
                <w:rFonts w:hint="eastAsia" w:cs="Arial"/>
                <w:kern w:val="2"/>
                <w:sz w:val="21"/>
                <w:szCs w:val="21"/>
                <w:lang w:eastAsia="zh-CN"/>
              </w:rPr>
              <w:t>长期合作伙伴</w:t>
            </w:r>
          </w:p>
          <w:p w14:paraId="7DEC1016">
            <w:pPr>
              <w:spacing w:line="300" w:lineRule="exact"/>
              <w:jc w:val="both"/>
              <w:rPr>
                <w:rFonts w:cs="Arial"/>
                <w:kern w:val="2"/>
                <w:szCs w:val="21"/>
                <w:lang w:eastAsia="zh-CN"/>
              </w:rPr>
            </w:pPr>
            <w:r>
              <w:rPr>
                <w:rFonts w:hint="eastAsia" w:cs="Arial"/>
                <w:b/>
                <w:kern w:val="2"/>
                <w:sz w:val="21"/>
                <w:szCs w:val="21"/>
                <w:lang w:eastAsia="zh-CN"/>
              </w:rPr>
              <w:t>■</w:t>
            </w:r>
            <w:r>
              <w:rPr>
                <w:rFonts w:hint="eastAsia" w:cs="Arial"/>
                <w:kern w:val="2"/>
                <w:sz w:val="21"/>
                <w:szCs w:val="21"/>
                <w:lang w:eastAsia="zh-CN"/>
              </w:rPr>
              <w:t>信息高度共享</w:t>
            </w:r>
          </w:p>
          <w:p w14:paraId="643224F6">
            <w:pPr>
              <w:spacing w:line="300" w:lineRule="exact"/>
              <w:jc w:val="both"/>
              <w:rPr>
                <w:rFonts w:cs="Arial"/>
                <w:kern w:val="2"/>
                <w:szCs w:val="21"/>
                <w:lang w:eastAsia="zh-CN"/>
              </w:rPr>
            </w:pPr>
            <w:r>
              <w:rPr>
                <w:rFonts w:hint="eastAsia" w:cs="Arial"/>
                <w:b/>
                <w:kern w:val="2"/>
                <w:sz w:val="21"/>
                <w:szCs w:val="21"/>
                <w:lang w:eastAsia="zh-CN"/>
              </w:rPr>
              <w:t>■</w:t>
            </w:r>
            <w:r>
              <w:rPr>
                <w:rFonts w:hint="eastAsia" w:cs="Arial"/>
                <w:kern w:val="2"/>
                <w:sz w:val="21"/>
                <w:szCs w:val="21"/>
                <w:lang w:eastAsia="zh-CN"/>
              </w:rPr>
              <w:t>管理、技术全位合作</w:t>
            </w:r>
          </w:p>
          <w:p w14:paraId="72C0CCB4">
            <w:pPr>
              <w:spacing w:line="300" w:lineRule="exact"/>
              <w:jc w:val="both"/>
              <w:rPr>
                <w:rFonts w:cs="Arial"/>
                <w:kern w:val="2"/>
                <w:szCs w:val="21"/>
                <w:lang w:eastAsia="zh-CN"/>
              </w:rPr>
            </w:pPr>
            <w:r>
              <w:rPr>
                <w:rFonts w:hint="eastAsia" w:cs="Arial"/>
                <w:b/>
                <w:kern w:val="2"/>
                <w:sz w:val="21"/>
                <w:szCs w:val="21"/>
                <w:lang w:eastAsia="zh-CN"/>
              </w:rPr>
              <w:t>■</w:t>
            </w:r>
            <w:r>
              <w:rPr>
                <w:rFonts w:hint="eastAsia" w:cs="Arial"/>
                <w:kern w:val="2"/>
                <w:sz w:val="21"/>
                <w:szCs w:val="21"/>
                <w:lang w:eastAsia="zh-CN"/>
              </w:rPr>
              <w:t>利益充分分享</w:t>
            </w:r>
          </w:p>
          <w:p w14:paraId="6979FF56">
            <w:pPr>
              <w:spacing w:line="300" w:lineRule="exact"/>
              <w:jc w:val="both"/>
              <w:rPr>
                <w:rFonts w:cs="Arial"/>
                <w:kern w:val="2"/>
                <w:szCs w:val="21"/>
              </w:rPr>
            </w:pPr>
            <w:r>
              <w:rPr>
                <w:rFonts w:hint="eastAsia" w:cs="Arial"/>
                <w:b/>
                <w:kern w:val="2"/>
                <w:sz w:val="21"/>
                <w:szCs w:val="21"/>
                <w:lang w:eastAsia="zh-CN"/>
              </w:rPr>
              <w:t>■</w:t>
            </w:r>
            <w:r>
              <w:rPr>
                <w:rFonts w:hint="eastAsia" w:cs="Arial"/>
                <w:kern w:val="2"/>
                <w:sz w:val="21"/>
                <w:szCs w:val="21"/>
                <w:lang w:eastAsia="zh-CN"/>
              </w:rPr>
              <w:t>核心供应群体</w:t>
            </w:r>
          </w:p>
        </w:tc>
        <w:tc>
          <w:tcPr>
            <w:tcW w:w="1407" w:type="dxa"/>
            <w:tcBorders>
              <w:top w:val="single" w:color="auto" w:sz="4" w:space="0"/>
              <w:left w:val="single" w:color="auto" w:sz="2" w:space="0"/>
              <w:bottom w:val="single" w:color="auto" w:sz="4" w:space="0"/>
              <w:right w:val="single" w:color="auto" w:sz="2" w:space="0"/>
            </w:tcBorders>
            <w:shd w:val="clear" w:color="auto" w:fill="auto"/>
            <w:vAlign w:val="center"/>
          </w:tcPr>
          <w:p w14:paraId="08458074">
            <w:pPr>
              <w:spacing w:line="300" w:lineRule="exact"/>
              <w:jc w:val="center"/>
              <w:rPr>
                <w:rFonts w:cs="Arial"/>
                <w:kern w:val="2"/>
                <w:szCs w:val="21"/>
                <w:lang w:eastAsia="zh-CN"/>
              </w:rPr>
            </w:pPr>
            <w:r>
              <w:rPr>
                <w:rFonts w:hint="eastAsia"/>
                <w:bCs/>
                <w:kern w:val="2"/>
                <w:sz w:val="24"/>
                <w:szCs w:val="24"/>
                <w:lang w:eastAsia="zh-CN"/>
              </w:rPr>
              <w:t>温州市盈方金属制品有限公司</w:t>
            </w:r>
          </w:p>
        </w:tc>
        <w:tc>
          <w:tcPr>
            <w:tcW w:w="2197" w:type="dxa"/>
            <w:tcBorders>
              <w:top w:val="single" w:color="auto" w:sz="4" w:space="0"/>
              <w:left w:val="single" w:color="auto" w:sz="2" w:space="0"/>
              <w:bottom w:val="single" w:color="auto" w:sz="4" w:space="0"/>
              <w:right w:val="thinThickSmallGap" w:color="008000" w:sz="24" w:space="0"/>
            </w:tcBorders>
            <w:shd w:val="clear" w:color="auto" w:fill="auto"/>
            <w:vAlign w:val="center"/>
          </w:tcPr>
          <w:p w14:paraId="6D5D9F6E">
            <w:pPr>
              <w:spacing w:line="300" w:lineRule="exact"/>
              <w:jc w:val="both"/>
              <w:rPr>
                <w:rFonts w:cs="Arial"/>
                <w:kern w:val="2"/>
                <w:szCs w:val="21"/>
                <w:lang w:eastAsia="zh-CN"/>
              </w:rPr>
            </w:pPr>
            <w:r>
              <w:rPr>
                <w:rFonts w:hint="eastAsia" w:cs="Arial"/>
                <w:kern w:val="2"/>
                <w:sz w:val="21"/>
                <w:szCs w:val="21"/>
                <w:lang w:eastAsia="zh-CN"/>
              </w:rPr>
              <w:t>通过多年的诚信合作，公司与主要供应商之间结成了战略伙伴关系</w:t>
            </w:r>
          </w:p>
        </w:tc>
      </w:tr>
      <w:tr w14:paraId="231A5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1" w:type="dxa"/>
            <w:tcBorders>
              <w:top w:val="single" w:color="auto" w:sz="4" w:space="0"/>
              <w:left w:val="thinThickSmallGap" w:color="008000" w:sz="24" w:space="0"/>
              <w:bottom w:val="single" w:color="auto" w:sz="4" w:space="0"/>
              <w:right w:val="single" w:color="auto" w:sz="4" w:space="0"/>
            </w:tcBorders>
            <w:shd w:val="clear" w:color="auto" w:fill="auto"/>
            <w:vAlign w:val="center"/>
          </w:tcPr>
          <w:p w14:paraId="70AEDBAD">
            <w:pPr>
              <w:spacing w:line="300" w:lineRule="exact"/>
              <w:jc w:val="center"/>
              <w:rPr>
                <w:rFonts w:cs="Arial"/>
                <w:kern w:val="2"/>
                <w:szCs w:val="21"/>
              </w:rPr>
            </w:pPr>
            <w:r>
              <w:rPr>
                <w:rFonts w:hint="eastAsia" w:cs="Arial"/>
                <w:kern w:val="2"/>
                <w:sz w:val="21"/>
                <w:szCs w:val="21"/>
                <w:lang w:eastAsia="zh-CN"/>
              </w:rPr>
              <w:t>关键设备供应商</w:t>
            </w:r>
          </w:p>
        </w:tc>
        <w:tc>
          <w:tcPr>
            <w:tcW w:w="2226" w:type="dxa"/>
            <w:tcBorders>
              <w:top w:val="single" w:color="auto" w:sz="4" w:space="0"/>
              <w:left w:val="single" w:color="auto" w:sz="4" w:space="0"/>
              <w:bottom w:val="single" w:color="auto" w:sz="4" w:space="0"/>
              <w:right w:val="single" w:color="auto" w:sz="2" w:space="0"/>
            </w:tcBorders>
            <w:shd w:val="clear" w:color="auto" w:fill="auto"/>
            <w:vAlign w:val="center"/>
          </w:tcPr>
          <w:p w14:paraId="7F2E821E">
            <w:pPr>
              <w:spacing w:line="300" w:lineRule="exact"/>
              <w:jc w:val="both"/>
              <w:rPr>
                <w:rFonts w:cs="Arial"/>
                <w:kern w:val="2"/>
                <w:szCs w:val="21"/>
                <w:lang w:eastAsia="zh-CN"/>
              </w:rPr>
            </w:pPr>
            <w:r>
              <w:rPr>
                <w:rFonts w:hint="eastAsia" w:cs="Arial"/>
                <w:kern w:val="2"/>
                <w:sz w:val="21"/>
                <w:szCs w:val="21"/>
                <w:lang w:eastAsia="zh-CN"/>
              </w:rPr>
              <w:t>处于行业领先和先进地位</w:t>
            </w:r>
          </w:p>
        </w:tc>
        <w:tc>
          <w:tcPr>
            <w:tcW w:w="2364" w:type="dxa"/>
            <w:tcBorders>
              <w:top w:val="single" w:color="auto" w:sz="4" w:space="0"/>
              <w:left w:val="single" w:color="auto" w:sz="2" w:space="0"/>
              <w:bottom w:val="single" w:color="auto" w:sz="4" w:space="0"/>
              <w:right w:val="single" w:color="auto" w:sz="2" w:space="0"/>
            </w:tcBorders>
            <w:shd w:val="clear" w:color="auto" w:fill="auto"/>
            <w:vAlign w:val="center"/>
          </w:tcPr>
          <w:p w14:paraId="3642A5EC">
            <w:pPr>
              <w:spacing w:line="300" w:lineRule="exact"/>
              <w:jc w:val="both"/>
              <w:rPr>
                <w:rFonts w:cs="Arial"/>
                <w:kern w:val="2"/>
                <w:szCs w:val="21"/>
                <w:lang w:eastAsia="zh-CN"/>
              </w:rPr>
            </w:pPr>
            <w:r>
              <w:rPr>
                <w:rFonts w:hint="eastAsia" w:cs="Arial"/>
                <w:b/>
                <w:kern w:val="2"/>
                <w:sz w:val="21"/>
                <w:szCs w:val="21"/>
                <w:lang w:eastAsia="zh-CN"/>
              </w:rPr>
              <w:t>■</w:t>
            </w:r>
            <w:r>
              <w:rPr>
                <w:rFonts w:hint="eastAsia" w:cs="Arial"/>
                <w:kern w:val="2"/>
                <w:sz w:val="21"/>
                <w:szCs w:val="21"/>
                <w:lang w:eastAsia="zh-CN"/>
              </w:rPr>
              <w:t>生产设备、实验设施</w:t>
            </w:r>
          </w:p>
          <w:p w14:paraId="35E40D4D">
            <w:pPr>
              <w:spacing w:line="300" w:lineRule="exact"/>
              <w:jc w:val="both"/>
              <w:rPr>
                <w:rFonts w:cs="Arial"/>
                <w:kern w:val="2"/>
                <w:szCs w:val="21"/>
                <w:lang w:eastAsia="zh-CN"/>
              </w:rPr>
            </w:pPr>
            <w:r>
              <w:rPr>
                <w:rFonts w:hint="eastAsia" w:cs="Arial"/>
                <w:b/>
                <w:kern w:val="2"/>
                <w:sz w:val="21"/>
                <w:szCs w:val="21"/>
                <w:lang w:eastAsia="zh-CN"/>
              </w:rPr>
              <w:t>■</w:t>
            </w:r>
            <w:r>
              <w:rPr>
                <w:rFonts w:hint="eastAsia" w:cs="Arial"/>
                <w:kern w:val="2"/>
                <w:sz w:val="21"/>
                <w:szCs w:val="21"/>
                <w:lang w:eastAsia="zh-CN"/>
              </w:rPr>
              <w:t>产品性能先进，质量可靠</w:t>
            </w:r>
          </w:p>
          <w:p w14:paraId="08DF1027">
            <w:pPr>
              <w:spacing w:line="300" w:lineRule="exact"/>
              <w:jc w:val="both"/>
              <w:rPr>
                <w:rFonts w:cs="Arial"/>
                <w:kern w:val="2"/>
                <w:szCs w:val="21"/>
              </w:rPr>
            </w:pPr>
            <w:r>
              <w:rPr>
                <w:rFonts w:hint="eastAsia" w:cs="Arial"/>
                <w:b/>
                <w:kern w:val="2"/>
                <w:sz w:val="21"/>
                <w:szCs w:val="21"/>
                <w:lang w:eastAsia="zh-CN"/>
              </w:rPr>
              <w:t>■</w:t>
            </w:r>
            <w:r>
              <w:rPr>
                <w:rFonts w:hint="eastAsia" w:cs="Arial"/>
                <w:kern w:val="2"/>
                <w:sz w:val="21"/>
                <w:szCs w:val="21"/>
                <w:lang w:eastAsia="zh-CN"/>
              </w:rPr>
              <w:t>服务及时有效</w:t>
            </w:r>
          </w:p>
        </w:tc>
        <w:tc>
          <w:tcPr>
            <w:tcW w:w="1407" w:type="dxa"/>
            <w:tcBorders>
              <w:top w:val="single" w:color="auto" w:sz="4" w:space="0"/>
              <w:left w:val="single" w:color="auto" w:sz="2" w:space="0"/>
              <w:bottom w:val="single" w:color="auto" w:sz="4" w:space="0"/>
              <w:right w:val="single" w:color="auto" w:sz="2" w:space="0"/>
            </w:tcBorders>
            <w:shd w:val="clear" w:color="auto" w:fill="auto"/>
            <w:vAlign w:val="center"/>
          </w:tcPr>
          <w:p w14:paraId="707B5F16">
            <w:pPr>
              <w:spacing w:line="300" w:lineRule="exact"/>
              <w:jc w:val="center"/>
              <w:rPr>
                <w:rFonts w:cs="Arial"/>
                <w:kern w:val="2"/>
                <w:szCs w:val="21"/>
                <w:lang w:eastAsia="zh-CN"/>
              </w:rPr>
            </w:pPr>
            <w:r>
              <w:rPr>
                <w:rFonts w:hint="eastAsia"/>
                <w:bCs/>
                <w:kern w:val="2"/>
                <w:sz w:val="24"/>
                <w:szCs w:val="24"/>
                <w:lang w:eastAsia="zh-CN"/>
              </w:rPr>
              <w:t>温州市华格自动化设备有限公司</w:t>
            </w:r>
          </w:p>
        </w:tc>
        <w:tc>
          <w:tcPr>
            <w:tcW w:w="2197" w:type="dxa"/>
            <w:tcBorders>
              <w:top w:val="single" w:color="auto" w:sz="4" w:space="0"/>
              <w:left w:val="single" w:color="auto" w:sz="2" w:space="0"/>
              <w:bottom w:val="single" w:color="auto" w:sz="4" w:space="0"/>
              <w:right w:val="thinThickSmallGap" w:color="008000" w:sz="24" w:space="0"/>
            </w:tcBorders>
            <w:shd w:val="clear" w:color="auto" w:fill="auto"/>
            <w:vAlign w:val="center"/>
          </w:tcPr>
          <w:p w14:paraId="47FBD4AA">
            <w:pPr>
              <w:spacing w:line="300" w:lineRule="exact"/>
              <w:jc w:val="center"/>
              <w:rPr>
                <w:rFonts w:cs="Arial"/>
                <w:kern w:val="2"/>
                <w:szCs w:val="21"/>
              </w:rPr>
            </w:pPr>
            <w:r>
              <w:rPr>
                <w:rFonts w:hint="eastAsia" w:cs="Arial"/>
                <w:kern w:val="2"/>
                <w:sz w:val="21"/>
                <w:szCs w:val="21"/>
                <w:lang w:eastAsia="zh-CN"/>
              </w:rPr>
              <w:t>招标合作</w:t>
            </w:r>
          </w:p>
        </w:tc>
      </w:tr>
      <w:tr w14:paraId="3319CA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1" w:type="dxa"/>
            <w:tcBorders>
              <w:top w:val="single" w:color="auto" w:sz="4" w:space="0"/>
              <w:left w:val="thinThickSmallGap" w:color="008000" w:sz="24" w:space="0"/>
              <w:bottom w:val="single" w:color="auto" w:sz="4" w:space="0"/>
              <w:right w:val="single" w:color="auto" w:sz="4" w:space="0"/>
            </w:tcBorders>
            <w:shd w:val="clear" w:color="auto" w:fill="auto"/>
            <w:vAlign w:val="center"/>
          </w:tcPr>
          <w:p w14:paraId="44E45726">
            <w:pPr>
              <w:spacing w:line="300" w:lineRule="exact"/>
              <w:jc w:val="center"/>
              <w:rPr>
                <w:rFonts w:cs="Arial"/>
                <w:kern w:val="2"/>
                <w:szCs w:val="21"/>
              </w:rPr>
            </w:pPr>
            <w:r>
              <w:rPr>
                <w:rFonts w:hint="eastAsia" w:cs="Arial"/>
                <w:kern w:val="2"/>
                <w:sz w:val="21"/>
                <w:szCs w:val="21"/>
                <w:lang w:eastAsia="zh-CN"/>
              </w:rPr>
              <w:t>配件供应商</w:t>
            </w:r>
          </w:p>
        </w:tc>
        <w:tc>
          <w:tcPr>
            <w:tcW w:w="2226" w:type="dxa"/>
            <w:tcBorders>
              <w:top w:val="single" w:color="auto" w:sz="4" w:space="0"/>
              <w:left w:val="single" w:color="auto" w:sz="4" w:space="0"/>
              <w:bottom w:val="single" w:color="auto" w:sz="4" w:space="0"/>
              <w:right w:val="single" w:color="auto" w:sz="2" w:space="0"/>
            </w:tcBorders>
            <w:shd w:val="clear" w:color="auto" w:fill="auto"/>
            <w:vAlign w:val="center"/>
          </w:tcPr>
          <w:p w14:paraId="06F03662">
            <w:pPr>
              <w:spacing w:line="300" w:lineRule="exact"/>
              <w:jc w:val="both"/>
              <w:rPr>
                <w:rFonts w:cs="Arial"/>
                <w:kern w:val="2"/>
                <w:szCs w:val="21"/>
              </w:rPr>
            </w:pPr>
            <w:r>
              <w:rPr>
                <w:rFonts w:hint="eastAsia" w:cs="Arial"/>
                <w:kern w:val="2"/>
                <w:sz w:val="21"/>
                <w:szCs w:val="21"/>
                <w:lang w:eastAsia="zh-CN"/>
              </w:rPr>
              <w:t>国内知名企业</w:t>
            </w:r>
          </w:p>
        </w:tc>
        <w:tc>
          <w:tcPr>
            <w:tcW w:w="2364" w:type="dxa"/>
            <w:tcBorders>
              <w:top w:val="single" w:color="auto" w:sz="4" w:space="0"/>
              <w:left w:val="single" w:color="auto" w:sz="2" w:space="0"/>
              <w:bottom w:val="single" w:color="auto" w:sz="4" w:space="0"/>
              <w:right w:val="single" w:color="auto" w:sz="2" w:space="0"/>
            </w:tcBorders>
            <w:shd w:val="clear" w:color="auto" w:fill="auto"/>
            <w:vAlign w:val="center"/>
          </w:tcPr>
          <w:p w14:paraId="4862FE74">
            <w:pPr>
              <w:spacing w:line="300" w:lineRule="exact"/>
              <w:jc w:val="both"/>
              <w:rPr>
                <w:rFonts w:cs="Arial"/>
                <w:kern w:val="2"/>
                <w:szCs w:val="21"/>
                <w:lang w:eastAsia="zh-CN"/>
              </w:rPr>
            </w:pPr>
            <w:r>
              <w:rPr>
                <w:rFonts w:hint="eastAsia" w:cs="Arial"/>
                <w:b/>
                <w:kern w:val="2"/>
                <w:sz w:val="21"/>
                <w:szCs w:val="21"/>
                <w:lang w:eastAsia="zh-CN"/>
              </w:rPr>
              <w:t>■</w:t>
            </w:r>
            <w:r>
              <w:rPr>
                <w:rFonts w:hint="eastAsia" w:cs="Arial"/>
                <w:kern w:val="2"/>
                <w:sz w:val="21"/>
                <w:szCs w:val="21"/>
                <w:lang w:eastAsia="zh-CN"/>
              </w:rPr>
              <w:t>合作良好，沟通有效，彼此认同</w:t>
            </w:r>
          </w:p>
          <w:p w14:paraId="18C89277">
            <w:pPr>
              <w:spacing w:line="300" w:lineRule="exact"/>
              <w:jc w:val="both"/>
              <w:rPr>
                <w:rFonts w:cs="Arial"/>
                <w:kern w:val="2"/>
                <w:szCs w:val="21"/>
                <w:lang w:eastAsia="zh-CN"/>
              </w:rPr>
            </w:pPr>
            <w:r>
              <w:rPr>
                <w:rFonts w:hint="eastAsia" w:cs="Arial"/>
                <w:b/>
                <w:kern w:val="2"/>
                <w:sz w:val="21"/>
                <w:szCs w:val="21"/>
                <w:lang w:eastAsia="zh-CN"/>
              </w:rPr>
              <w:t>■</w:t>
            </w:r>
            <w:r>
              <w:rPr>
                <w:rFonts w:hint="eastAsia" w:cs="Arial"/>
                <w:kern w:val="2"/>
                <w:sz w:val="21"/>
                <w:szCs w:val="21"/>
                <w:lang w:eastAsia="zh-CN"/>
              </w:rPr>
              <w:t>部分领域有良好交流</w:t>
            </w:r>
          </w:p>
        </w:tc>
        <w:tc>
          <w:tcPr>
            <w:tcW w:w="1407" w:type="dxa"/>
            <w:tcBorders>
              <w:top w:val="single" w:color="auto" w:sz="4" w:space="0"/>
              <w:left w:val="single" w:color="auto" w:sz="2" w:space="0"/>
              <w:bottom w:val="single" w:color="auto" w:sz="4" w:space="0"/>
              <w:right w:val="single" w:color="auto" w:sz="2" w:space="0"/>
            </w:tcBorders>
            <w:shd w:val="clear" w:color="auto" w:fill="auto"/>
            <w:vAlign w:val="center"/>
          </w:tcPr>
          <w:p w14:paraId="61A7AF67">
            <w:pPr>
              <w:spacing w:line="300" w:lineRule="exact"/>
              <w:jc w:val="center"/>
              <w:rPr>
                <w:rFonts w:cs="Arial"/>
                <w:kern w:val="2"/>
                <w:szCs w:val="21"/>
                <w:lang w:eastAsia="zh-CN"/>
              </w:rPr>
            </w:pPr>
            <w:r>
              <w:rPr>
                <w:rFonts w:hint="eastAsia"/>
                <w:bCs/>
                <w:kern w:val="2"/>
                <w:sz w:val="24"/>
                <w:szCs w:val="24"/>
                <w:lang w:eastAsia="zh-CN"/>
              </w:rPr>
              <w:t>临海市振中汽车橡胶配件厂</w:t>
            </w:r>
          </w:p>
        </w:tc>
        <w:tc>
          <w:tcPr>
            <w:tcW w:w="2197" w:type="dxa"/>
            <w:tcBorders>
              <w:top w:val="single" w:color="auto" w:sz="4" w:space="0"/>
              <w:left w:val="single" w:color="auto" w:sz="2" w:space="0"/>
              <w:bottom w:val="single" w:color="auto" w:sz="4" w:space="0"/>
              <w:right w:val="thinThickSmallGap" w:color="008000" w:sz="24" w:space="0"/>
            </w:tcBorders>
            <w:shd w:val="clear" w:color="auto" w:fill="auto"/>
          </w:tcPr>
          <w:p w14:paraId="7900E9E4">
            <w:pPr>
              <w:spacing w:line="300" w:lineRule="exact"/>
              <w:jc w:val="both"/>
              <w:rPr>
                <w:rFonts w:cs="Arial"/>
                <w:kern w:val="2"/>
                <w:szCs w:val="21"/>
                <w:lang w:eastAsia="zh-CN"/>
              </w:rPr>
            </w:pPr>
            <w:r>
              <w:rPr>
                <w:rFonts w:hint="eastAsia" w:cs="Arial"/>
                <w:kern w:val="2"/>
                <w:sz w:val="21"/>
                <w:szCs w:val="21"/>
                <w:lang w:eastAsia="zh-CN"/>
              </w:rPr>
              <w:t>公司从产品开发到生产及售后服务过程，与主要供应商保持着密切的关系</w:t>
            </w:r>
          </w:p>
        </w:tc>
      </w:tr>
      <w:tr w14:paraId="31AEE7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1" w:type="dxa"/>
            <w:tcBorders>
              <w:top w:val="single" w:color="auto" w:sz="4" w:space="0"/>
              <w:left w:val="thinThickSmallGap" w:color="008000" w:sz="24" w:space="0"/>
              <w:bottom w:val="thinThickSmallGap" w:color="008000" w:sz="24" w:space="0"/>
              <w:right w:val="single" w:color="auto" w:sz="4" w:space="0"/>
            </w:tcBorders>
            <w:shd w:val="clear" w:color="auto" w:fill="auto"/>
            <w:vAlign w:val="center"/>
          </w:tcPr>
          <w:p w14:paraId="7F6B7ECB">
            <w:pPr>
              <w:spacing w:line="300" w:lineRule="exact"/>
              <w:jc w:val="center"/>
              <w:rPr>
                <w:rFonts w:cs="Arial"/>
                <w:kern w:val="2"/>
                <w:szCs w:val="21"/>
              </w:rPr>
            </w:pPr>
            <w:r>
              <w:rPr>
                <w:rFonts w:hint="eastAsia" w:cs="Arial"/>
                <w:kern w:val="2"/>
                <w:sz w:val="21"/>
                <w:szCs w:val="21"/>
                <w:lang w:eastAsia="zh-CN"/>
              </w:rPr>
              <w:t>经销商</w:t>
            </w:r>
          </w:p>
        </w:tc>
        <w:tc>
          <w:tcPr>
            <w:tcW w:w="2226" w:type="dxa"/>
            <w:tcBorders>
              <w:top w:val="single" w:color="auto" w:sz="4" w:space="0"/>
              <w:left w:val="single" w:color="auto" w:sz="4" w:space="0"/>
              <w:bottom w:val="thinThickSmallGap" w:color="008000" w:sz="24" w:space="0"/>
              <w:right w:val="single" w:color="auto" w:sz="2" w:space="0"/>
            </w:tcBorders>
            <w:shd w:val="clear" w:color="auto" w:fill="auto"/>
          </w:tcPr>
          <w:p w14:paraId="59EC1DCB">
            <w:pPr>
              <w:spacing w:line="300" w:lineRule="exact"/>
              <w:jc w:val="both"/>
              <w:rPr>
                <w:rFonts w:cs="Arial"/>
                <w:kern w:val="2"/>
                <w:szCs w:val="21"/>
                <w:lang w:eastAsia="zh-CN"/>
              </w:rPr>
            </w:pPr>
            <w:r>
              <w:rPr>
                <w:rFonts w:hint="eastAsia" w:cs="Arial"/>
                <w:kern w:val="2"/>
                <w:sz w:val="21"/>
                <w:szCs w:val="21"/>
                <w:lang w:eastAsia="zh-CN"/>
              </w:rPr>
              <w:t>充足的销售量，雄厚的资金，与公司拓展市场要求相一致的销售渠道和销售品种</w:t>
            </w:r>
          </w:p>
        </w:tc>
        <w:tc>
          <w:tcPr>
            <w:tcW w:w="2364" w:type="dxa"/>
            <w:tcBorders>
              <w:top w:val="single" w:color="auto" w:sz="4" w:space="0"/>
              <w:left w:val="single" w:color="auto" w:sz="2" w:space="0"/>
              <w:bottom w:val="thinThickSmallGap" w:color="008000" w:sz="24" w:space="0"/>
              <w:right w:val="single" w:color="auto" w:sz="2" w:space="0"/>
            </w:tcBorders>
            <w:shd w:val="clear" w:color="auto" w:fill="auto"/>
            <w:vAlign w:val="center"/>
          </w:tcPr>
          <w:p w14:paraId="523FCBE3">
            <w:pPr>
              <w:spacing w:line="300" w:lineRule="exact"/>
              <w:jc w:val="both"/>
              <w:rPr>
                <w:rFonts w:cs="Arial"/>
                <w:kern w:val="2"/>
                <w:szCs w:val="21"/>
              </w:rPr>
            </w:pPr>
            <w:r>
              <w:rPr>
                <w:rFonts w:hint="eastAsia" w:cs="Arial"/>
                <w:b/>
                <w:kern w:val="2"/>
                <w:sz w:val="21"/>
                <w:szCs w:val="21"/>
                <w:lang w:eastAsia="zh-CN"/>
              </w:rPr>
              <w:t>■</w:t>
            </w:r>
            <w:r>
              <w:rPr>
                <w:rFonts w:hint="eastAsia" w:cs="Arial"/>
                <w:kern w:val="2"/>
                <w:sz w:val="21"/>
                <w:szCs w:val="21"/>
                <w:lang w:eastAsia="zh-CN"/>
              </w:rPr>
              <w:t>利益充分分享</w:t>
            </w:r>
          </w:p>
          <w:p w14:paraId="747DA6D1">
            <w:pPr>
              <w:spacing w:line="300" w:lineRule="exact"/>
              <w:jc w:val="both"/>
              <w:rPr>
                <w:rFonts w:cs="Arial"/>
                <w:kern w:val="2"/>
                <w:szCs w:val="21"/>
              </w:rPr>
            </w:pPr>
            <w:r>
              <w:rPr>
                <w:rFonts w:hint="eastAsia" w:cs="Arial"/>
                <w:b/>
                <w:kern w:val="2"/>
                <w:sz w:val="21"/>
                <w:szCs w:val="21"/>
                <w:lang w:eastAsia="zh-CN"/>
              </w:rPr>
              <w:t>■</w:t>
            </w:r>
            <w:r>
              <w:rPr>
                <w:rFonts w:hint="eastAsia" w:cs="Arial"/>
                <w:kern w:val="2"/>
                <w:sz w:val="21"/>
                <w:szCs w:val="21"/>
                <w:lang w:eastAsia="zh-CN"/>
              </w:rPr>
              <w:t>信息高度共享</w:t>
            </w:r>
          </w:p>
        </w:tc>
        <w:tc>
          <w:tcPr>
            <w:tcW w:w="1407" w:type="dxa"/>
            <w:tcBorders>
              <w:top w:val="single" w:color="auto" w:sz="4" w:space="0"/>
              <w:left w:val="single" w:color="auto" w:sz="2" w:space="0"/>
              <w:bottom w:val="thinThickSmallGap" w:color="008000" w:sz="24" w:space="0"/>
              <w:right w:val="single" w:color="auto" w:sz="2" w:space="0"/>
            </w:tcBorders>
            <w:shd w:val="clear" w:color="auto" w:fill="auto"/>
            <w:vAlign w:val="center"/>
          </w:tcPr>
          <w:p w14:paraId="13759A96">
            <w:pPr>
              <w:spacing w:line="300" w:lineRule="exact"/>
              <w:jc w:val="center"/>
              <w:rPr>
                <w:rFonts w:cs="Arial"/>
                <w:kern w:val="2"/>
                <w:szCs w:val="21"/>
                <w:lang w:eastAsia="zh-CN"/>
              </w:rPr>
            </w:pPr>
            <w:r>
              <w:rPr>
                <w:rFonts w:hint="eastAsia"/>
                <w:kern w:val="2"/>
                <w:sz w:val="21"/>
                <w:szCs w:val="21"/>
                <w:lang w:eastAsia="zh-CN"/>
              </w:rPr>
              <w:t>山西睿博圣贸易有限公司</w:t>
            </w:r>
          </w:p>
        </w:tc>
        <w:tc>
          <w:tcPr>
            <w:tcW w:w="2197" w:type="dxa"/>
            <w:tcBorders>
              <w:top w:val="single" w:color="auto" w:sz="4" w:space="0"/>
              <w:left w:val="single" w:color="auto" w:sz="2" w:space="0"/>
              <w:bottom w:val="thinThickSmallGap" w:color="008000" w:sz="24" w:space="0"/>
              <w:right w:val="thinThickSmallGap" w:color="008000" w:sz="24" w:space="0"/>
            </w:tcBorders>
            <w:shd w:val="clear" w:color="auto" w:fill="auto"/>
            <w:vAlign w:val="center"/>
          </w:tcPr>
          <w:p w14:paraId="21B82D4F">
            <w:pPr>
              <w:spacing w:line="300" w:lineRule="exact"/>
              <w:jc w:val="center"/>
              <w:rPr>
                <w:rFonts w:cs="Arial"/>
                <w:kern w:val="2"/>
                <w:szCs w:val="21"/>
              </w:rPr>
            </w:pPr>
            <w:r>
              <w:rPr>
                <w:rFonts w:hint="eastAsia" w:cs="Arial"/>
                <w:kern w:val="2"/>
                <w:sz w:val="21"/>
                <w:szCs w:val="21"/>
                <w:lang w:eastAsia="zh-CN"/>
              </w:rPr>
              <w:t>重要合作伙伴</w:t>
            </w:r>
          </w:p>
        </w:tc>
      </w:tr>
    </w:tbl>
    <w:p w14:paraId="1DFD5F22">
      <w:pPr>
        <w:widowControl/>
        <w:ind w:firstLine="480" w:firstLineChars="200"/>
        <w:rPr>
          <w:bCs/>
          <w:sz w:val="24"/>
          <w:szCs w:val="24"/>
          <w:lang w:eastAsia="zh-CN"/>
        </w:rPr>
      </w:pPr>
      <w:r>
        <w:rPr>
          <w:rFonts w:hint="eastAsia" w:cs="Arial"/>
          <w:kern w:val="2"/>
          <w:sz w:val="24"/>
          <w:szCs w:val="24"/>
          <w:lang w:eastAsia="zh-CN"/>
        </w:rPr>
        <w:t>公司秉持</w:t>
      </w:r>
      <w:r>
        <w:rPr>
          <w:rFonts w:hint="eastAsia"/>
          <w:bCs/>
          <w:kern w:val="2"/>
          <w:sz w:val="24"/>
          <w:szCs w:val="24"/>
          <w:lang w:eastAsia="zh-CN"/>
        </w:rPr>
        <w:t>“重信用，重资格，重实力，高层次”的合作原则</w:t>
      </w:r>
      <w:r>
        <w:rPr>
          <w:rFonts w:hint="eastAsia" w:cs="Arial"/>
          <w:kern w:val="2"/>
          <w:sz w:val="24"/>
          <w:szCs w:val="24"/>
          <w:lang w:eastAsia="zh-CN"/>
        </w:rPr>
        <w:t>，与供应商形成了顺畅的沟通机制，以此实现共同价值创造与系统竞争优势。</w:t>
      </w:r>
      <w:r>
        <w:rPr>
          <w:rFonts w:hint="eastAsia"/>
          <w:bCs/>
          <w:kern w:val="2"/>
          <w:sz w:val="24"/>
          <w:szCs w:val="24"/>
          <w:lang w:eastAsia="zh-CN"/>
        </w:rPr>
        <w:t>通过高层、技术中心、生产中心和采购部与供应商建立了密切的双向沟通机制，通过企业内部的信息化系统、电子商务、信函、电话会议、第三方调查、访谈等形式，加深沟通和交流，形成了诚信、共赢的关系，通过对供应商的现场审核传递我公司的价值观，以求共同提高。</w:t>
      </w:r>
    </w:p>
    <w:p w14:paraId="1C375F8A">
      <w:pPr>
        <w:widowControl/>
        <w:jc w:val="center"/>
        <w:rPr>
          <w:rFonts w:cs="Arial"/>
          <w:b/>
          <w:sz w:val="24"/>
          <w:szCs w:val="24"/>
        </w:rPr>
      </w:pPr>
      <w:r>
        <w:rPr>
          <w:rFonts w:hint="eastAsia" w:cs="Arial"/>
          <w:b/>
          <w:kern w:val="2"/>
          <w:sz w:val="24"/>
          <w:szCs w:val="24"/>
          <w:lang w:eastAsia="zh-CN"/>
        </w:rPr>
        <w:t>　与供应商的沟通机制</w:t>
      </w:r>
    </w:p>
    <w:tbl>
      <w:tblPr>
        <w:tblStyle w:val="9"/>
        <w:tblW w:w="9469" w:type="dxa"/>
        <w:jc w:val="center"/>
        <w:tblBorders>
          <w:top w:val="thinThickSmallGap" w:color="008000" w:sz="24" w:space="0"/>
          <w:left w:val="thinThickSmallGap" w:color="008000" w:sz="24" w:space="0"/>
          <w:bottom w:val="thinThickSmallGap" w:color="008000" w:sz="24" w:space="0"/>
          <w:right w:val="thinThickSmallGap" w:color="008000" w:sz="24" w:space="0"/>
          <w:insideH w:val="single" w:color="auto" w:sz="4" w:space="0"/>
          <w:insideV w:val="single" w:color="auto" w:sz="4" w:space="0"/>
        </w:tblBorders>
        <w:tblLayout w:type="fixed"/>
        <w:tblCellMar>
          <w:top w:w="0" w:type="dxa"/>
          <w:left w:w="108" w:type="dxa"/>
          <w:bottom w:w="0" w:type="dxa"/>
          <w:right w:w="108" w:type="dxa"/>
        </w:tblCellMar>
      </w:tblPr>
      <w:tblGrid>
        <w:gridCol w:w="651"/>
        <w:gridCol w:w="1442"/>
        <w:gridCol w:w="7376"/>
      </w:tblGrid>
      <w:tr w14:paraId="54CE9110">
        <w:tblPrEx>
          <w:tblBorders>
            <w:top w:val="thinThickSmallGap" w:color="008000" w:sz="24" w:space="0"/>
            <w:left w:val="thinThickSmallGap" w:color="008000" w:sz="24" w:space="0"/>
            <w:bottom w:val="thinThickSmallGap" w:color="008000" w:sz="24" w:space="0"/>
            <w:right w:val="thinThickSmallGap" w:color="008000" w:sz="24" w:space="0"/>
            <w:insideH w:val="single" w:color="auto" w:sz="4" w:space="0"/>
            <w:insideV w:val="single" w:color="auto" w:sz="4" w:space="0"/>
          </w:tblBorders>
          <w:tblCellMar>
            <w:top w:w="0" w:type="dxa"/>
            <w:left w:w="108" w:type="dxa"/>
            <w:bottom w:w="0" w:type="dxa"/>
            <w:right w:w="108" w:type="dxa"/>
          </w:tblCellMar>
        </w:tblPrEx>
        <w:trPr>
          <w:trHeight w:val="464" w:hRule="atLeast"/>
          <w:tblHeader/>
          <w:jc w:val="center"/>
        </w:trPr>
        <w:tc>
          <w:tcPr>
            <w:tcW w:w="651" w:type="dxa"/>
            <w:tcBorders>
              <w:top w:val="thinThickSmallGap" w:color="008000" w:sz="24" w:space="0"/>
              <w:left w:val="thinThickSmallGap" w:color="008000" w:sz="24" w:space="0"/>
              <w:bottom w:val="single" w:color="auto" w:sz="4" w:space="0"/>
              <w:right w:val="single" w:color="auto" w:sz="4" w:space="0"/>
            </w:tcBorders>
            <w:shd w:val="clear" w:color="auto" w:fill="CCFFFF"/>
            <w:vAlign w:val="center"/>
          </w:tcPr>
          <w:p w14:paraId="1358EFDA">
            <w:pPr>
              <w:widowControl/>
              <w:jc w:val="center"/>
              <w:rPr>
                <w:rFonts w:cs="Arial"/>
                <w:b/>
                <w:kern w:val="2"/>
                <w:szCs w:val="21"/>
              </w:rPr>
            </w:pPr>
            <w:r>
              <w:rPr>
                <w:rFonts w:hint="eastAsia" w:cs="Arial"/>
                <w:b/>
                <w:kern w:val="2"/>
                <w:sz w:val="21"/>
                <w:szCs w:val="21"/>
                <w:lang w:eastAsia="zh-CN"/>
              </w:rPr>
              <w:t>关系</w:t>
            </w:r>
          </w:p>
        </w:tc>
        <w:tc>
          <w:tcPr>
            <w:tcW w:w="1442" w:type="dxa"/>
            <w:tcBorders>
              <w:top w:val="thinThickSmallGap" w:color="008000" w:sz="24" w:space="0"/>
              <w:left w:val="single" w:color="auto" w:sz="4" w:space="0"/>
              <w:bottom w:val="single" w:color="auto" w:sz="4" w:space="0"/>
              <w:right w:val="single" w:color="auto" w:sz="4" w:space="0"/>
            </w:tcBorders>
            <w:shd w:val="clear" w:color="auto" w:fill="CCFFFF"/>
            <w:vAlign w:val="center"/>
          </w:tcPr>
          <w:p w14:paraId="55F632F2">
            <w:pPr>
              <w:widowControl/>
              <w:jc w:val="center"/>
              <w:rPr>
                <w:rFonts w:cs="Arial"/>
                <w:b/>
                <w:kern w:val="2"/>
                <w:szCs w:val="21"/>
              </w:rPr>
            </w:pPr>
            <w:r>
              <w:rPr>
                <w:rFonts w:hint="eastAsia" w:cs="Arial"/>
                <w:b/>
                <w:kern w:val="2"/>
                <w:sz w:val="21"/>
                <w:szCs w:val="21"/>
                <w:lang w:eastAsia="zh-CN"/>
              </w:rPr>
              <w:t>沟通机制</w:t>
            </w:r>
          </w:p>
        </w:tc>
        <w:tc>
          <w:tcPr>
            <w:tcW w:w="7376" w:type="dxa"/>
            <w:tcBorders>
              <w:top w:val="thinThickSmallGap" w:color="008000" w:sz="24" w:space="0"/>
              <w:left w:val="single" w:color="auto" w:sz="4" w:space="0"/>
              <w:bottom w:val="single" w:color="auto" w:sz="4" w:space="0"/>
              <w:right w:val="thinThickSmallGap" w:color="008000" w:sz="24" w:space="0"/>
            </w:tcBorders>
            <w:shd w:val="clear" w:color="auto" w:fill="CCFFFF"/>
            <w:vAlign w:val="center"/>
          </w:tcPr>
          <w:p w14:paraId="610D42F5">
            <w:pPr>
              <w:widowControl/>
              <w:jc w:val="center"/>
              <w:rPr>
                <w:rFonts w:cs="Arial"/>
                <w:b/>
                <w:kern w:val="2"/>
                <w:szCs w:val="21"/>
              </w:rPr>
            </w:pPr>
            <w:r>
              <w:rPr>
                <w:rFonts w:hint="eastAsia" w:cs="Arial"/>
                <w:b/>
                <w:kern w:val="2"/>
                <w:sz w:val="21"/>
                <w:szCs w:val="21"/>
                <w:lang w:eastAsia="zh-CN"/>
              </w:rPr>
              <w:t>沟通方式</w:t>
            </w:r>
          </w:p>
        </w:tc>
      </w:tr>
      <w:tr w14:paraId="3E83B027">
        <w:tblPrEx>
          <w:tblBorders>
            <w:top w:val="thinThickSmallGap" w:color="008000" w:sz="24" w:space="0"/>
            <w:left w:val="thinThickSmallGap" w:color="008000" w:sz="24" w:space="0"/>
            <w:bottom w:val="thinThickSmallGap" w:color="008000" w:sz="24" w:space="0"/>
            <w:right w:val="thinThickSmallGap" w:color="008000" w:sz="2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1" w:type="dxa"/>
            <w:vMerge w:val="restart"/>
            <w:tcBorders>
              <w:top w:val="single" w:color="auto" w:sz="4" w:space="0"/>
              <w:left w:val="thinThickSmallGap" w:color="008000" w:sz="24" w:space="0"/>
              <w:right w:val="single" w:color="auto" w:sz="4" w:space="0"/>
            </w:tcBorders>
            <w:shd w:val="clear" w:color="auto" w:fill="auto"/>
            <w:vAlign w:val="center"/>
          </w:tcPr>
          <w:p w14:paraId="139FE769">
            <w:pPr>
              <w:jc w:val="center"/>
              <w:rPr>
                <w:rFonts w:cs="Arial"/>
                <w:kern w:val="2"/>
                <w:sz w:val="21"/>
                <w:szCs w:val="21"/>
                <w:lang w:eastAsia="zh-CN"/>
              </w:rPr>
            </w:pPr>
            <w:r>
              <w:rPr>
                <w:rFonts w:hint="eastAsia" w:cs="Arial"/>
                <w:kern w:val="2"/>
                <w:sz w:val="21"/>
                <w:szCs w:val="21"/>
                <w:lang w:eastAsia="zh-CN"/>
              </w:rPr>
              <w:t>供应商</w:t>
            </w:r>
          </w:p>
          <w:p w14:paraId="787D5D64">
            <w:pPr>
              <w:jc w:val="center"/>
              <w:rPr>
                <w:rFonts w:cs="Arial"/>
                <w:kern w:val="2"/>
                <w:szCs w:val="21"/>
              </w:rPr>
            </w:pPr>
          </w:p>
        </w:tc>
        <w:tc>
          <w:tcPr>
            <w:tcW w:w="1442" w:type="dxa"/>
            <w:tcBorders>
              <w:top w:val="single" w:color="auto" w:sz="4" w:space="0"/>
              <w:left w:val="single" w:color="auto" w:sz="4" w:space="0"/>
              <w:bottom w:val="single" w:color="auto" w:sz="4" w:space="0"/>
              <w:right w:val="single" w:color="auto" w:sz="4" w:space="0"/>
            </w:tcBorders>
            <w:shd w:val="clear" w:color="auto" w:fill="auto"/>
            <w:vAlign w:val="center"/>
          </w:tcPr>
          <w:p w14:paraId="7C74B2A5">
            <w:pPr>
              <w:snapToGrid w:val="0"/>
              <w:ind w:left="-71"/>
              <w:jc w:val="both"/>
              <w:rPr>
                <w:rFonts w:cs="Arial"/>
                <w:kern w:val="2"/>
                <w:szCs w:val="21"/>
              </w:rPr>
            </w:pPr>
            <w:r>
              <w:rPr>
                <w:rFonts w:hint="eastAsia" w:cs="Arial"/>
                <w:kern w:val="2"/>
                <w:sz w:val="21"/>
                <w:szCs w:val="21"/>
                <w:lang w:eastAsia="zh-CN"/>
              </w:rPr>
              <w:t>信息沟通</w:t>
            </w:r>
          </w:p>
        </w:tc>
        <w:tc>
          <w:tcPr>
            <w:tcW w:w="7376" w:type="dxa"/>
            <w:tcBorders>
              <w:top w:val="single" w:color="auto" w:sz="4" w:space="0"/>
              <w:left w:val="single" w:color="auto" w:sz="4" w:space="0"/>
              <w:bottom w:val="single" w:color="auto" w:sz="4" w:space="0"/>
              <w:right w:val="thinThickSmallGap" w:color="008000" w:sz="24" w:space="0"/>
            </w:tcBorders>
            <w:shd w:val="clear" w:color="auto" w:fill="auto"/>
            <w:vAlign w:val="center"/>
          </w:tcPr>
          <w:p w14:paraId="23F664BF">
            <w:pPr>
              <w:snapToGrid w:val="0"/>
              <w:ind w:left="-71"/>
              <w:jc w:val="both"/>
              <w:rPr>
                <w:rFonts w:cs="Arial"/>
                <w:kern w:val="2"/>
                <w:szCs w:val="21"/>
                <w:lang w:eastAsia="zh-CN"/>
              </w:rPr>
            </w:pPr>
            <w:r>
              <w:rPr>
                <w:rFonts w:hint="eastAsia" w:cs="Arial"/>
                <w:kern w:val="2"/>
                <w:sz w:val="21"/>
                <w:szCs w:val="21"/>
                <w:lang w:eastAsia="zh-CN"/>
              </w:rPr>
              <w:t>电话、传真、电子邮箱，业务人员随时响应，技术交流确认、意见沟通与反馈</w:t>
            </w:r>
          </w:p>
        </w:tc>
      </w:tr>
      <w:tr w14:paraId="59FAC5E1">
        <w:tblPrEx>
          <w:tblBorders>
            <w:top w:val="thinThickSmallGap" w:color="008000" w:sz="24" w:space="0"/>
            <w:left w:val="thinThickSmallGap" w:color="008000" w:sz="24" w:space="0"/>
            <w:bottom w:val="thinThickSmallGap" w:color="008000" w:sz="24" w:space="0"/>
            <w:right w:val="thinThickSmallGap" w:color="008000" w:sz="24"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651" w:type="dxa"/>
            <w:vMerge w:val="continue"/>
            <w:tcBorders>
              <w:left w:val="thinThickSmallGap" w:color="008000" w:sz="24" w:space="0"/>
              <w:right w:val="single" w:color="auto" w:sz="4" w:space="0"/>
            </w:tcBorders>
            <w:shd w:val="clear" w:color="auto" w:fill="auto"/>
            <w:vAlign w:val="center"/>
          </w:tcPr>
          <w:p w14:paraId="5D09ADEB">
            <w:pPr>
              <w:rPr>
                <w:rFonts w:ascii="Calibri" w:hAnsi="Calibri" w:cs="Calibri"/>
                <w:kern w:val="2"/>
                <w:sz w:val="20"/>
                <w:szCs w:val="20"/>
                <w:lang w:eastAsia="zh-CN"/>
              </w:rPr>
            </w:pPr>
          </w:p>
        </w:tc>
        <w:tc>
          <w:tcPr>
            <w:tcW w:w="1442" w:type="dxa"/>
            <w:tcBorders>
              <w:top w:val="single" w:color="auto" w:sz="4" w:space="0"/>
              <w:left w:val="single" w:color="auto" w:sz="4" w:space="0"/>
              <w:bottom w:val="single" w:color="auto" w:sz="4" w:space="0"/>
              <w:right w:val="single" w:color="auto" w:sz="4" w:space="0"/>
            </w:tcBorders>
            <w:shd w:val="clear" w:color="auto" w:fill="auto"/>
            <w:vAlign w:val="center"/>
          </w:tcPr>
          <w:p w14:paraId="576203D6">
            <w:pPr>
              <w:snapToGrid w:val="0"/>
              <w:ind w:left="-71"/>
              <w:jc w:val="both"/>
              <w:rPr>
                <w:rFonts w:cs="Arial"/>
                <w:b/>
                <w:kern w:val="2"/>
                <w:szCs w:val="21"/>
              </w:rPr>
            </w:pPr>
            <w:r>
              <w:rPr>
                <w:rFonts w:hint="eastAsia" w:cs="Arial"/>
                <w:kern w:val="2"/>
                <w:sz w:val="21"/>
                <w:szCs w:val="21"/>
                <w:lang w:eastAsia="zh-CN"/>
              </w:rPr>
              <w:t>技术沟通</w:t>
            </w:r>
          </w:p>
        </w:tc>
        <w:tc>
          <w:tcPr>
            <w:tcW w:w="7376" w:type="dxa"/>
            <w:tcBorders>
              <w:top w:val="single" w:color="auto" w:sz="4" w:space="0"/>
              <w:left w:val="single" w:color="auto" w:sz="4" w:space="0"/>
              <w:bottom w:val="single" w:color="auto" w:sz="4" w:space="0"/>
              <w:right w:val="thinThickSmallGap" w:color="008000" w:sz="24" w:space="0"/>
            </w:tcBorders>
            <w:shd w:val="clear" w:color="auto" w:fill="auto"/>
            <w:vAlign w:val="center"/>
          </w:tcPr>
          <w:p w14:paraId="6639FF0F">
            <w:pPr>
              <w:snapToGrid w:val="0"/>
              <w:ind w:left="-71"/>
              <w:jc w:val="both"/>
              <w:rPr>
                <w:rFonts w:cs="Arial"/>
                <w:b/>
                <w:kern w:val="2"/>
                <w:szCs w:val="21"/>
                <w:lang w:eastAsia="zh-CN"/>
              </w:rPr>
            </w:pPr>
            <w:r>
              <w:rPr>
                <w:rFonts w:hint="eastAsia" w:cs="Arial"/>
                <w:kern w:val="2"/>
                <w:sz w:val="21"/>
                <w:szCs w:val="21"/>
                <w:lang w:eastAsia="zh-CN"/>
              </w:rPr>
              <w:t>产品开发、物料确认、测试验证、设计更改、质量整改等日常工作中，双方技术人员随时因技术问题进行沟通或会晤，同时也组织专门的学术交流和讲座</w:t>
            </w:r>
          </w:p>
        </w:tc>
      </w:tr>
      <w:tr w14:paraId="66757C57">
        <w:tblPrEx>
          <w:tblBorders>
            <w:top w:val="thinThickSmallGap" w:color="008000" w:sz="24" w:space="0"/>
            <w:left w:val="thinThickSmallGap" w:color="008000" w:sz="24" w:space="0"/>
            <w:bottom w:val="thinThickSmallGap" w:color="008000" w:sz="24" w:space="0"/>
            <w:right w:val="thinThickSmallGap" w:color="008000" w:sz="24"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651" w:type="dxa"/>
            <w:vMerge w:val="continue"/>
            <w:tcBorders>
              <w:left w:val="thinThickSmallGap" w:color="008000" w:sz="24" w:space="0"/>
              <w:right w:val="single" w:color="auto" w:sz="4" w:space="0"/>
            </w:tcBorders>
            <w:shd w:val="clear" w:color="auto" w:fill="auto"/>
            <w:vAlign w:val="center"/>
          </w:tcPr>
          <w:p w14:paraId="04862401">
            <w:pPr>
              <w:rPr>
                <w:rFonts w:ascii="Calibri" w:hAnsi="Calibri" w:cs="Calibri"/>
                <w:kern w:val="2"/>
                <w:sz w:val="20"/>
                <w:szCs w:val="20"/>
                <w:lang w:eastAsia="zh-CN"/>
              </w:rPr>
            </w:pPr>
          </w:p>
        </w:tc>
        <w:tc>
          <w:tcPr>
            <w:tcW w:w="1442" w:type="dxa"/>
            <w:tcBorders>
              <w:top w:val="single" w:color="auto" w:sz="4" w:space="0"/>
              <w:left w:val="single" w:color="auto" w:sz="4" w:space="0"/>
              <w:bottom w:val="single" w:color="auto" w:sz="4" w:space="0"/>
              <w:right w:val="single" w:color="auto" w:sz="4" w:space="0"/>
            </w:tcBorders>
            <w:shd w:val="clear" w:color="auto" w:fill="auto"/>
            <w:vAlign w:val="center"/>
          </w:tcPr>
          <w:p w14:paraId="291FF6FB">
            <w:pPr>
              <w:snapToGrid w:val="0"/>
              <w:ind w:left="-71"/>
              <w:jc w:val="both"/>
              <w:rPr>
                <w:rFonts w:cs="Arial"/>
                <w:b/>
                <w:kern w:val="2"/>
                <w:szCs w:val="21"/>
              </w:rPr>
            </w:pPr>
            <w:r>
              <w:rPr>
                <w:rFonts w:hint="eastAsia" w:cs="Arial"/>
                <w:kern w:val="2"/>
                <w:sz w:val="21"/>
                <w:szCs w:val="21"/>
                <w:lang w:eastAsia="zh-CN"/>
              </w:rPr>
              <w:t>高层走访</w:t>
            </w:r>
          </w:p>
        </w:tc>
        <w:tc>
          <w:tcPr>
            <w:tcW w:w="7376" w:type="dxa"/>
            <w:tcBorders>
              <w:top w:val="single" w:color="auto" w:sz="4" w:space="0"/>
              <w:left w:val="single" w:color="auto" w:sz="4" w:space="0"/>
              <w:bottom w:val="single" w:color="auto" w:sz="4" w:space="0"/>
              <w:right w:val="thinThickSmallGap" w:color="008000" w:sz="24" w:space="0"/>
            </w:tcBorders>
            <w:shd w:val="clear" w:color="auto" w:fill="auto"/>
            <w:vAlign w:val="center"/>
          </w:tcPr>
          <w:p w14:paraId="4A52D300">
            <w:pPr>
              <w:snapToGrid w:val="0"/>
              <w:ind w:left="-71"/>
              <w:jc w:val="both"/>
              <w:rPr>
                <w:rFonts w:cs="Arial"/>
                <w:b/>
                <w:kern w:val="2"/>
                <w:szCs w:val="21"/>
                <w:lang w:eastAsia="zh-CN"/>
              </w:rPr>
            </w:pPr>
            <w:r>
              <w:rPr>
                <w:rFonts w:hint="eastAsia" w:cs="Arial"/>
                <w:kern w:val="2"/>
                <w:sz w:val="21"/>
                <w:szCs w:val="21"/>
                <w:lang w:eastAsia="zh-CN"/>
              </w:rPr>
              <w:t>公司高层不定期走访、慰问、会晤、洽谈，战略型供应商总经理亲自走访</w:t>
            </w:r>
          </w:p>
        </w:tc>
      </w:tr>
      <w:tr w14:paraId="2DC68517">
        <w:tblPrEx>
          <w:tblBorders>
            <w:top w:val="thinThickSmallGap" w:color="008000" w:sz="24" w:space="0"/>
            <w:left w:val="thinThickSmallGap" w:color="008000" w:sz="24" w:space="0"/>
            <w:bottom w:val="thinThickSmallGap" w:color="008000" w:sz="24" w:space="0"/>
            <w:right w:val="thinThickSmallGap" w:color="008000" w:sz="24"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651" w:type="dxa"/>
            <w:vMerge w:val="continue"/>
            <w:tcBorders>
              <w:left w:val="thinThickSmallGap" w:color="008000" w:sz="24" w:space="0"/>
              <w:right w:val="single" w:color="auto" w:sz="4" w:space="0"/>
            </w:tcBorders>
            <w:shd w:val="clear" w:color="auto" w:fill="auto"/>
            <w:vAlign w:val="center"/>
          </w:tcPr>
          <w:p w14:paraId="44301189">
            <w:pPr>
              <w:rPr>
                <w:rFonts w:ascii="Calibri" w:hAnsi="Calibri" w:cs="Calibri"/>
                <w:kern w:val="2"/>
                <w:sz w:val="20"/>
                <w:szCs w:val="20"/>
                <w:lang w:eastAsia="zh-CN"/>
              </w:rPr>
            </w:pPr>
          </w:p>
        </w:tc>
        <w:tc>
          <w:tcPr>
            <w:tcW w:w="1442" w:type="dxa"/>
            <w:tcBorders>
              <w:top w:val="single" w:color="auto" w:sz="4" w:space="0"/>
              <w:left w:val="single" w:color="auto" w:sz="4" w:space="0"/>
              <w:right w:val="single" w:color="auto" w:sz="4" w:space="0"/>
            </w:tcBorders>
            <w:shd w:val="clear" w:color="auto" w:fill="auto"/>
            <w:vAlign w:val="center"/>
          </w:tcPr>
          <w:p w14:paraId="031D9F3F">
            <w:pPr>
              <w:snapToGrid w:val="0"/>
              <w:ind w:left="-71"/>
              <w:jc w:val="both"/>
              <w:rPr>
                <w:rFonts w:cs="Arial"/>
                <w:b/>
                <w:kern w:val="2"/>
                <w:szCs w:val="21"/>
              </w:rPr>
            </w:pPr>
            <w:r>
              <w:rPr>
                <w:rFonts w:hint="eastAsia" w:cs="Arial"/>
                <w:kern w:val="2"/>
                <w:sz w:val="21"/>
                <w:szCs w:val="21"/>
                <w:lang w:eastAsia="zh-CN"/>
              </w:rPr>
              <w:t>会议恳谈</w:t>
            </w:r>
          </w:p>
        </w:tc>
        <w:tc>
          <w:tcPr>
            <w:tcW w:w="7376" w:type="dxa"/>
            <w:tcBorders>
              <w:top w:val="single" w:color="auto" w:sz="4" w:space="0"/>
              <w:left w:val="single" w:color="auto" w:sz="4" w:space="0"/>
              <w:right w:val="thinThickSmallGap" w:color="008000" w:sz="24" w:space="0"/>
            </w:tcBorders>
            <w:shd w:val="clear" w:color="auto" w:fill="auto"/>
            <w:vAlign w:val="center"/>
          </w:tcPr>
          <w:p w14:paraId="2272EBA3">
            <w:pPr>
              <w:snapToGrid w:val="0"/>
              <w:ind w:left="-71"/>
              <w:jc w:val="both"/>
              <w:rPr>
                <w:rFonts w:cs="Arial"/>
                <w:b/>
                <w:kern w:val="2"/>
                <w:szCs w:val="21"/>
                <w:lang w:eastAsia="zh-CN"/>
              </w:rPr>
            </w:pPr>
            <w:r>
              <w:rPr>
                <w:rFonts w:hint="eastAsia" w:cs="Arial"/>
                <w:kern w:val="2"/>
                <w:sz w:val="21"/>
                <w:szCs w:val="21"/>
                <w:lang w:eastAsia="zh-CN"/>
              </w:rPr>
              <w:t>每年定期举行供应商恳谈会，与核心供应商集体会晤，交流市场策略、供应策略、一体化策略等</w:t>
            </w:r>
          </w:p>
        </w:tc>
      </w:tr>
    </w:tbl>
    <w:p w14:paraId="33EC88AA">
      <w:pPr>
        <w:pStyle w:val="3"/>
        <w:ind w:left="0" w:firstLine="120" w:firstLineChars="50"/>
        <w:rPr>
          <w:sz w:val="24"/>
          <w:szCs w:val="24"/>
          <w:lang w:eastAsia="zh-CN"/>
        </w:rPr>
      </w:pPr>
    </w:p>
    <w:p w14:paraId="13F1E923">
      <w:pPr>
        <w:pStyle w:val="3"/>
        <w:ind w:left="0" w:firstLine="141" w:firstLineChars="50"/>
        <w:rPr>
          <w:sz w:val="24"/>
          <w:szCs w:val="24"/>
          <w:lang w:eastAsia="zh-CN"/>
        </w:rPr>
      </w:pPr>
      <w:bookmarkStart w:id="2" w:name="_Hlk123289975"/>
      <w:r>
        <w:rPr>
          <w:rFonts w:hint="eastAsia"/>
          <w:b/>
          <w:bCs/>
          <w:lang w:eastAsia="zh-CN"/>
        </w:rPr>
        <w:t>（三）销售</w:t>
      </w:r>
    </w:p>
    <w:p w14:paraId="428995C4">
      <w:pPr>
        <w:tabs>
          <w:tab w:val="left" w:pos="1560"/>
        </w:tabs>
        <w:ind w:firstLine="480" w:firstLineChars="200"/>
        <w:jc w:val="both"/>
        <w:rPr>
          <w:sz w:val="24"/>
          <w:szCs w:val="24"/>
          <w:lang w:eastAsia="zh-CN"/>
        </w:rPr>
      </w:pPr>
      <w:r>
        <w:rPr>
          <w:rFonts w:hint="eastAsia"/>
          <w:kern w:val="2"/>
          <w:sz w:val="24"/>
          <w:szCs w:val="24"/>
          <w:lang w:eastAsia="zh-CN"/>
        </w:rPr>
        <w:t>1、公司每年组织经理人会议，根据市场和顾客的需求信息，结合公司自身的状况，确定有效的营销策略和服务策略，以有效的营销策略拉进与顾客的关系。为了使市场营销服务过程成本最小化，公司通过年度经营大会对该过程的整体成本进行识别，包括：应收帐款周转天数、资金回笼率等，并通过如下措施来实现成本最小化：</w:t>
      </w:r>
    </w:p>
    <w:p w14:paraId="334366EE">
      <w:pPr>
        <w:numPr>
          <w:ilvl w:val="0"/>
          <w:numId w:val="3"/>
        </w:numPr>
        <w:tabs>
          <w:tab w:val="left" w:pos="0"/>
        </w:tabs>
        <w:ind w:left="0" w:firstLine="424" w:firstLineChars="177"/>
        <w:jc w:val="both"/>
        <w:rPr>
          <w:sz w:val="24"/>
          <w:szCs w:val="24"/>
          <w:lang w:eastAsia="zh-CN"/>
        </w:rPr>
      </w:pPr>
      <w:r>
        <w:rPr>
          <w:rFonts w:hint="eastAsia"/>
          <w:kern w:val="2"/>
          <w:sz w:val="24"/>
          <w:szCs w:val="24"/>
          <w:lang w:eastAsia="zh-CN"/>
        </w:rPr>
        <w:t>制定《货款回笼管理办法》，确保应收帐款的回笼；</w:t>
      </w:r>
    </w:p>
    <w:p w14:paraId="3BD0936D">
      <w:pPr>
        <w:numPr>
          <w:ilvl w:val="0"/>
          <w:numId w:val="3"/>
        </w:numPr>
        <w:tabs>
          <w:tab w:val="left" w:pos="0"/>
        </w:tabs>
        <w:ind w:left="0" w:firstLine="424" w:firstLineChars="177"/>
        <w:jc w:val="both"/>
        <w:rPr>
          <w:sz w:val="24"/>
          <w:szCs w:val="24"/>
          <w:lang w:eastAsia="zh-CN"/>
        </w:rPr>
      </w:pPr>
      <w:r>
        <w:rPr>
          <w:rFonts w:hint="eastAsia"/>
          <w:kern w:val="2"/>
          <w:sz w:val="24"/>
          <w:szCs w:val="24"/>
          <w:lang w:eastAsia="zh-CN"/>
        </w:rPr>
        <w:t>制定《业务操作规范》，对客户资信档案、销售合同、退货、发票、佣金等各项管理做了规定，有效降低了销售服务成本。</w:t>
      </w:r>
    </w:p>
    <w:p w14:paraId="4BB483B4">
      <w:pPr>
        <w:snapToGrid w:val="0"/>
        <w:ind w:firstLine="482"/>
        <w:jc w:val="both"/>
        <w:rPr>
          <w:rFonts w:cs="Arial"/>
          <w:sz w:val="24"/>
          <w:szCs w:val="24"/>
          <w:lang w:eastAsia="zh-CN"/>
        </w:rPr>
      </w:pPr>
      <w:r>
        <w:rPr>
          <w:rFonts w:hint="eastAsia" w:cs="Arial"/>
          <w:kern w:val="2"/>
          <w:sz w:val="24"/>
          <w:szCs w:val="24"/>
          <w:lang w:eastAsia="zh-CN"/>
        </w:rPr>
        <w:t>2、公司目前营销网络遍布全国各地，并在北京、上海、沈阳、武汉、成都、广州、西安、无锡、郑州等各大区域的中心城市成立了销售分支机构，良好、规范的销售渠道为市场开发、客户服务以及公司可持续发展提供了可靠的保障。</w:t>
      </w:r>
    </w:p>
    <w:p w14:paraId="672D78B0">
      <w:pPr>
        <w:widowControl/>
        <w:snapToGrid w:val="0"/>
        <w:jc w:val="center"/>
        <w:rPr>
          <w:b/>
          <w:sz w:val="24"/>
          <w:szCs w:val="24"/>
        </w:rPr>
      </w:pPr>
      <w:r>
        <w:rPr>
          <w:rFonts w:hint="eastAsia"/>
          <w:b/>
          <w:kern w:val="2"/>
          <w:sz w:val="24"/>
          <w:szCs w:val="24"/>
          <w:lang w:eastAsia="zh-CN"/>
        </w:rPr>
        <w:t>区域市场细分</w:t>
      </w:r>
    </w:p>
    <w:tbl>
      <w:tblPr>
        <w:tblStyle w:val="9"/>
        <w:tblW w:w="9411" w:type="dxa"/>
        <w:jc w:val="center"/>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Layout w:type="fixed"/>
        <w:tblCellMar>
          <w:top w:w="0" w:type="dxa"/>
          <w:left w:w="108" w:type="dxa"/>
          <w:bottom w:w="0" w:type="dxa"/>
          <w:right w:w="108" w:type="dxa"/>
        </w:tblCellMar>
      </w:tblPr>
      <w:tblGrid>
        <w:gridCol w:w="673"/>
        <w:gridCol w:w="1161"/>
        <w:gridCol w:w="3977"/>
        <w:gridCol w:w="1637"/>
        <w:gridCol w:w="1963"/>
      </w:tblGrid>
      <w:tr w14:paraId="009FF272">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88" w:hRule="atLeast"/>
          <w:tblHeader/>
          <w:jc w:val="center"/>
        </w:trPr>
        <w:tc>
          <w:tcPr>
            <w:tcW w:w="1834" w:type="dxa"/>
            <w:gridSpan w:val="2"/>
            <w:tcBorders>
              <w:top w:val="thinThickSmallGap" w:color="008000" w:sz="24" w:space="0"/>
              <w:left w:val="thinThickSmallGap" w:color="008000" w:sz="24" w:space="0"/>
              <w:bottom w:val="single" w:color="008000" w:sz="4" w:space="0"/>
              <w:right w:val="single" w:color="008000" w:sz="4" w:space="0"/>
            </w:tcBorders>
            <w:shd w:val="clear" w:color="auto" w:fill="CCFFFF"/>
            <w:vAlign w:val="center"/>
          </w:tcPr>
          <w:p w14:paraId="567BF225">
            <w:pPr>
              <w:snapToGrid w:val="0"/>
              <w:jc w:val="center"/>
              <w:rPr>
                <w:b/>
                <w:kern w:val="2"/>
                <w:szCs w:val="21"/>
              </w:rPr>
            </w:pPr>
            <w:r>
              <w:rPr>
                <w:rFonts w:hint="eastAsia"/>
                <w:b/>
                <w:kern w:val="2"/>
                <w:sz w:val="21"/>
                <w:szCs w:val="21"/>
                <w:lang w:eastAsia="zh-CN"/>
              </w:rPr>
              <w:t>区域市场</w:t>
            </w:r>
          </w:p>
        </w:tc>
        <w:tc>
          <w:tcPr>
            <w:tcW w:w="3977" w:type="dxa"/>
            <w:tcBorders>
              <w:top w:val="thinThickSmallGap" w:color="008000" w:sz="24" w:space="0"/>
              <w:left w:val="single" w:color="008000" w:sz="4" w:space="0"/>
              <w:bottom w:val="single" w:color="008000" w:sz="4" w:space="0"/>
              <w:right w:val="single" w:color="008000" w:sz="4" w:space="0"/>
            </w:tcBorders>
            <w:shd w:val="clear" w:color="auto" w:fill="CCFFFF"/>
            <w:vAlign w:val="bottom"/>
          </w:tcPr>
          <w:p w14:paraId="6C055918">
            <w:pPr>
              <w:widowControl/>
              <w:jc w:val="center"/>
              <w:rPr>
                <w:b/>
                <w:kern w:val="2"/>
                <w:szCs w:val="21"/>
              </w:rPr>
            </w:pPr>
            <w:r>
              <w:rPr>
                <w:rFonts w:hint="eastAsia"/>
                <w:b/>
                <w:kern w:val="2"/>
                <w:sz w:val="21"/>
                <w:szCs w:val="21"/>
                <w:lang w:eastAsia="zh-CN"/>
              </w:rPr>
              <w:t>产品系列</w:t>
            </w:r>
          </w:p>
        </w:tc>
        <w:tc>
          <w:tcPr>
            <w:tcW w:w="1637" w:type="dxa"/>
            <w:tcBorders>
              <w:top w:val="thinThickSmallGap" w:color="008000" w:sz="24" w:space="0"/>
              <w:left w:val="single" w:color="008000" w:sz="4" w:space="0"/>
              <w:bottom w:val="single" w:color="008000" w:sz="4" w:space="0"/>
              <w:right w:val="single" w:color="008000" w:sz="4" w:space="0"/>
            </w:tcBorders>
            <w:shd w:val="clear" w:color="auto" w:fill="CCFFFF"/>
            <w:vAlign w:val="bottom"/>
          </w:tcPr>
          <w:p w14:paraId="2437DDE3">
            <w:pPr>
              <w:widowControl/>
              <w:jc w:val="center"/>
              <w:rPr>
                <w:b/>
                <w:kern w:val="2"/>
                <w:szCs w:val="21"/>
              </w:rPr>
            </w:pPr>
            <w:r>
              <w:rPr>
                <w:rFonts w:hint="eastAsia"/>
                <w:b/>
                <w:kern w:val="2"/>
                <w:sz w:val="21"/>
                <w:szCs w:val="21"/>
                <w:lang w:eastAsia="zh-CN"/>
              </w:rPr>
              <w:t>国家</w:t>
            </w:r>
            <w:r>
              <w:rPr>
                <w:rFonts w:hint="eastAsia" w:cs="Arial"/>
                <w:b/>
                <w:kern w:val="2"/>
                <w:sz w:val="21"/>
                <w:szCs w:val="21"/>
                <w:lang w:eastAsia="zh-CN"/>
              </w:rPr>
              <w:t>/</w:t>
            </w:r>
            <w:r>
              <w:rPr>
                <w:rFonts w:hint="eastAsia"/>
                <w:b/>
                <w:kern w:val="2"/>
                <w:sz w:val="21"/>
                <w:szCs w:val="21"/>
                <w:lang w:eastAsia="zh-CN"/>
              </w:rPr>
              <w:t>地区</w:t>
            </w:r>
          </w:p>
        </w:tc>
        <w:tc>
          <w:tcPr>
            <w:tcW w:w="1963" w:type="dxa"/>
            <w:tcBorders>
              <w:top w:val="thinThickSmallGap" w:color="008000" w:sz="24" w:space="0"/>
              <w:left w:val="single" w:color="008000" w:sz="4" w:space="0"/>
              <w:bottom w:val="single" w:color="008000" w:sz="4" w:space="0"/>
              <w:right w:val="thickThinSmallGap" w:color="008000" w:sz="24" w:space="0"/>
            </w:tcBorders>
            <w:shd w:val="clear" w:color="auto" w:fill="CCFFFF"/>
            <w:vAlign w:val="bottom"/>
          </w:tcPr>
          <w:p w14:paraId="0E482429">
            <w:pPr>
              <w:widowControl/>
              <w:jc w:val="center"/>
              <w:rPr>
                <w:b/>
                <w:kern w:val="2"/>
                <w:szCs w:val="21"/>
              </w:rPr>
            </w:pPr>
            <w:r>
              <w:rPr>
                <w:rFonts w:hint="eastAsia"/>
                <w:b/>
                <w:kern w:val="2"/>
                <w:sz w:val="21"/>
                <w:szCs w:val="21"/>
                <w:lang w:eastAsia="zh-CN"/>
              </w:rPr>
              <w:t>销售占比</w:t>
            </w:r>
          </w:p>
        </w:tc>
      </w:tr>
      <w:tr w14:paraId="25D9346B">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88" w:hRule="atLeast"/>
          <w:tblHeader/>
          <w:jc w:val="center"/>
        </w:trPr>
        <w:tc>
          <w:tcPr>
            <w:tcW w:w="673" w:type="dxa"/>
            <w:vMerge w:val="restart"/>
            <w:tcBorders>
              <w:top w:val="single" w:color="008000" w:sz="4" w:space="0"/>
              <w:left w:val="thinThickSmallGap" w:color="008000" w:sz="24" w:space="0"/>
              <w:bottom w:val="single" w:color="008000" w:sz="4" w:space="0"/>
              <w:right w:val="single" w:color="008000" w:sz="4" w:space="0"/>
            </w:tcBorders>
            <w:shd w:val="clear" w:color="auto" w:fill="auto"/>
            <w:vAlign w:val="center"/>
          </w:tcPr>
          <w:p w14:paraId="13249FB6">
            <w:pPr>
              <w:snapToGrid w:val="0"/>
              <w:jc w:val="center"/>
              <w:rPr>
                <w:rFonts w:cs="Arial"/>
                <w:kern w:val="2"/>
                <w:szCs w:val="21"/>
              </w:rPr>
            </w:pPr>
            <w:r>
              <w:rPr>
                <w:rFonts w:hint="eastAsia" w:cs="Arial"/>
                <w:kern w:val="2"/>
                <w:sz w:val="21"/>
                <w:szCs w:val="21"/>
                <w:lang w:eastAsia="zh-CN"/>
              </w:rPr>
              <w:t>国内市场</w:t>
            </w:r>
          </w:p>
          <w:p w14:paraId="7F0FC79B">
            <w:pPr>
              <w:snapToGrid w:val="0"/>
              <w:jc w:val="center"/>
              <w:rPr>
                <w:rFonts w:cs="Arial"/>
                <w:kern w:val="2"/>
                <w:szCs w:val="21"/>
              </w:rPr>
            </w:pPr>
          </w:p>
        </w:tc>
        <w:tc>
          <w:tcPr>
            <w:tcW w:w="1161" w:type="dxa"/>
            <w:tcBorders>
              <w:top w:val="single" w:color="008000" w:sz="4" w:space="0"/>
              <w:left w:val="single" w:color="008000" w:sz="4" w:space="0"/>
              <w:bottom w:val="single" w:color="008000" w:sz="4" w:space="0"/>
              <w:right w:val="single" w:color="008000" w:sz="4" w:space="0"/>
            </w:tcBorders>
            <w:shd w:val="clear" w:color="auto" w:fill="auto"/>
            <w:vAlign w:val="bottom"/>
          </w:tcPr>
          <w:p w14:paraId="1B697D62">
            <w:pPr>
              <w:widowControl/>
              <w:jc w:val="center"/>
              <w:rPr>
                <w:kern w:val="2"/>
                <w:szCs w:val="21"/>
              </w:rPr>
            </w:pPr>
            <w:r>
              <w:rPr>
                <w:rFonts w:hint="eastAsia"/>
                <w:kern w:val="2"/>
                <w:sz w:val="21"/>
                <w:szCs w:val="21"/>
                <w:lang w:eastAsia="zh-CN"/>
              </w:rPr>
              <w:t>汽车</w:t>
            </w:r>
          </w:p>
        </w:tc>
        <w:tc>
          <w:tcPr>
            <w:tcW w:w="3977" w:type="dxa"/>
            <w:tcBorders>
              <w:top w:val="single" w:color="008000" w:sz="4" w:space="0"/>
              <w:left w:val="single" w:color="008000" w:sz="4" w:space="0"/>
              <w:bottom w:val="single" w:color="008000" w:sz="4" w:space="0"/>
              <w:right w:val="single" w:color="008000" w:sz="4" w:space="0"/>
            </w:tcBorders>
            <w:shd w:val="clear" w:color="auto" w:fill="auto"/>
            <w:vAlign w:val="bottom"/>
          </w:tcPr>
          <w:p w14:paraId="38FBE268">
            <w:pPr>
              <w:widowControl/>
              <w:jc w:val="center"/>
              <w:rPr>
                <w:kern w:val="2"/>
                <w:szCs w:val="21"/>
                <w:lang w:eastAsia="zh-CN"/>
              </w:rPr>
            </w:pPr>
            <w:r>
              <w:rPr>
                <w:rFonts w:hint="eastAsia"/>
                <w:kern w:val="2"/>
                <w:sz w:val="21"/>
                <w:szCs w:val="21"/>
                <w:lang w:eastAsia="zh-CN"/>
              </w:rPr>
              <w:t>机油、空滤、燃油、空调</w:t>
            </w:r>
          </w:p>
        </w:tc>
        <w:tc>
          <w:tcPr>
            <w:tcW w:w="1637" w:type="dxa"/>
            <w:tcBorders>
              <w:top w:val="single" w:color="008000" w:sz="4" w:space="0"/>
              <w:left w:val="single" w:color="008000" w:sz="4" w:space="0"/>
              <w:bottom w:val="single" w:color="008000" w:sz="4" w:space="0"/>
              <w:right w:val="single" w:color="008000" w:sz="4" w:space="0"/>
            </w:tcBorders>
            <w:shd w:val="clear" w:color="auto" w:fill="auto"/>
            <w:vAlign w:val="bottom"/>
          </w:tcPr>
          <w:p w14:paraId="32298666">
            <w:pPr>
              <w:widowControl/>
              <w:jc w:val="center"/>
              <w:rPr>
                <w:kern w:val="2"/>
                <w:szCs w:val="21"/>
              </w:rPr>
            </w:pPr>
            <w:r>
              <w:rPr>
                <w:rFonts w:hint="eastAsia"/>
                <w:kern w:val="2"/>
                <w:sz w:val="21"/>
                <w:szCs w:val="21"/>
                <w:lang w:eastAsia="zh-CN"/>
              </w:rPr>
              <w:t>全国</w:t>
            </w:r>
          </w:p>
        </w:tc>
        <w:tc>
          <w:tcPr>
            <w:tcW w:w="1963" w:type="dxa"/>
            <w:tcBorders>
              <w:top w:val="single" w:color="008000" w:sz="4" w:space="0"/>
              <w:left w:val="single" w:color="008000" w:sz="4" w:space="0"/>
              <w:bottom w:val="single" w:color="008000" w:sz="4" w:space="0"/>
              <w:right w:val="thickThinSmallGap" w:color="008000" w:sz="24" w:space="0"/>
            </w:tcBorders>
            <w:shd w:val="clear" w:color="auto" w:fill="auto"/>
            <w:vAlign w:val="bottom"/>
          </w:tcPr>
          <w:p w14:paraId="7E15CFFE">
            <w:pPr>
              <w:widowControl/>
              <w:jc w:val="center"/>
              <w:rPr>
                <w:rFonts w:cs="Arial"/>
                <w:kern w:val="2"/>
                <w:szCs w:val="21"/>
              </w:rPr>
            </w:pPr>
            <w:r>
              <w:rPr>
                <w:rFonts w:hint="eastAsia" w:cs="Arial"/>
                <w:kern w:val="2"/>
                <w:sz w:val="21"/>
                <w:szCs w:val="21"/>
                <w:lang w:eastAsia="zh-CN"/>
              </w:rPr>
              <w:t>8%</w:t>
            </w:r>
          </w:p>
        </w:tc>
      </w:tr>
      <w:tr w14:paraId="18C165EE">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88" w:hRule="atLeast"/>
          <w:tblHeader/>
          <w:jc w:val="center"/>
        </w:trPr>
        <w:tc>
          <w:tcPr>
            <w:tcW w:w="673" w:type="dxa"/>
            <w:vMerge w:val="continue"/>
            <w:tcBorders>
              <w:top w:val="single" w:color="008000" w:sz="4" w:space="0"/>
              <w:left w:val="thinThickSmallGap" w:color="008000" w:sz="24" w:space="0"/>
              <w:bottom w:val="single" w:color="008000" w:sz="4" w:space="0"/>
              <w:right w:val="single" w:color="008000" w:sz="4" w:space="0"/>
            </w:tcBorders>
            <w:shd w:val="clear" w:color="auto" w:fill="auto"/>
            <w:vAlign w:val="center"/>
          </w:tcPr>
          <w:p w14:paraId="18BCAB24">
            <w:pPr>
              <w:rPr>
                <w:rFonts w:ascii="Calibri" w:hAnsi="Calibri" w:cs="Calibri"/>
                <w:kern w:val="2"/>
                <w:sz w:val="20"/>
                <w:szCs w:val="20"/>
              </w:rPr>
            </w:pPr>
          </w:p>
        </w:tc>
        <w:tc>
          <w:tcPr>
            <w:tcW w:w="1161" w:type="dxa"/>
            <w:tcBorders>
              <w:top w:val="single" w:color="008000" w:sz="4" w:space="0"/>
              <w:left w:val="single" w:color="008000" w:sz="4" w:space="0"/>
              <w:bottom w:val="single" w:color="008000" w:sz="4" w:space="0"/>
              <w:right w:val="single" w:color="008000" w:sz="4" w:space="0"/>
            </w:tcBorders>
            <w:shd w:val="clear" w:color="auto" w:fill="auto"/>
            <w:vAlign w:val="bottom"/>
          </w:tcPr>
          <w:p w14:paraId="18FE3562">
            <w:pPr>
              <w:widowControl/>
              <w:jc w:val="center"/>
              <w:rPr>
                <w:kern w:val="2"/>
                <w:szCs w:val="21"/>
              </w:rPr>
            </w:pPr>
            <w:r>
              <w:rPr>
                <w:rFonts w:hint="eastAsia"/>
                <w:kern w:val="2"/>
                <w:sz w:val="21"/>
                <w:szCs w:val="21"/>
                <w:lang w:eastAsia="zh-CN"/>
              </w:rPr>
              <w:t>船舶</w:t>
            </w:r>
          </w:p>
        </w:tc>
        <w:tc>
          <w:tcPr>
            <w:tcW w:w="3977" w:type="dxa"/>
            <w:tcBorders>
              <w:top w:val="single" w:color="008000" w:sz="4" w:space="0"/>
              <w:left w:val="single" w:color="008000" w:sz="4" w:space="0"/>
              <w:bottom w:val="single" w:color="008000" w:sz="4" w:space="0"/>
              <w:right w:val="single" w:color="008000" w:sz="4" w:space="0"/>
            </w:tcBorders>
            <w:shd w:val="clear" w:color="auto" w:fill="auto"/>
            <w:vAlign w:val="bottom"/>
          </w:tcPr>
          <w:p w14:paraId="6B52B802">
            <w:pPr>
              <w:widowControl/>
              <w:jc w:val="center"/>
              <w:rPr>
                <w:kern w:val="2"/>
                <w:szCs w:val="21"/>
              </w:rPr>
            </w:pPr>
            <w:r>
              <w:rPr>
                <w:rFonts w:hint="eastAsia"/>
                <w:kern w:val="2"/>
                <w:sz w:val="21"/>
                <w:szCs w:val="21"/>
                <w:lang w:eastAsia="zh-CN"/>
              </w:rPr>
              <w:t>机油</w:t>
            </w:r>
          </w:p>
        </w:tc>
        <w:tc>
          <w:tcPr>
            <w:tcW w:w="1637" w:type="dxa"/>
            <w:tcBorders>
              <w:top w:val="single" w:color="008000" w:sz="4" w:space="0"/>
              <w:left w:val="single" w:color="008000" w:sz="4" w:space="0"/>
              <w:bottom w:val="single" w:color="008000" w:sz="4" w:space="0"/>
              <w:right w:val="single" w:color="008000" w:sz="4" w:space="0"/>
            </w:tcBorders>
            <w:shd w:val="clear" w:color="auto" w:fill="auto"/>
            <w:vAlign w:val="bottom"/>
          </w:tcPr>
          <w:p w14:paraId="5F6A0289">
            <w:pPr>
              <w:widowControl/>
              <w:jc w:val="center"/>
              <w:rPr>
                <w:kern w:val="2"/>
                <w:szCs w:val="21"/>
              </w:rPr>
            </w:pPr>
            <w:r>
              <w:rPr>
                <w:rFonts w:hint="eastAsia"/>
                <w:kern w:val="2"/>
                <w:sz w:val="21"/>
                <w:szCs w:val="21"/>
                <w:lang w:eastAsia="zh-CN"/>
              </w:rPr>
              <w:t>海南</w:t>
            </w:r>
          </w:p>
        </w:tc>
        <w:tc>
          <w:tcPr>
            <w:tcW w:w="1963" w:type="dxa"/>
            <w:tcBorders>
              <w:top w:val="single" w:color="008000" w:sz="4" w:space="0"/>
              <w:left w:val="single" w:color="008000" w:sz="4" w:space="0"/>
              <w:bottom w:val="single" w:color="008000" w:sz="4" w:space="0"/>
              <w:right w:val="thickThinSmallGap" w:color="008000" w:sz="24" w:space="0"/>
            </w:tcBorders>
            <w:shd w:val="clear" w:color="auto" w:fill="auto"/>
            <w:vAlign w:val="bottom"/>
          </w:tcPr>
          <w:p w14:paraId="00F02B7F">
            <w:pPr>
              <w:widowControl/>
              <w:jc w:val="center"/>
              <w:rPr>
                <w:rFonts w:cs="Arial"/>
                <w:kern w:val="2"/>
                <w:szCs w:val="21"/>
              </w:rPr>
            </w:pPr>
            <w:r>
              <w:rPr>
                <w:rFonts w:hint="eastAsia" w:cs="Arial"/>
                <w:kern w:val="2"/>
                <w:sz w:val="21"/>
                <w:szCs w:val="21"/>
                <w:lang w:eastAsia="zh-CN"/>
              </w:rPr>
              <w:t>1%</w:t>
            </w:r>
          </w:p>
        </w:tc>
      </w:tr>
      <w:tr w14:paraId="30EDC3F1">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88" w:hRule="atLeast"/>
          <w:tblHeader/>
          <w:jc w:val="center"/>
        </w:trPr>
        <w:tc>
          <w:tcPr>
            <w:tcW w:w="673" w:type="dxa"/>
            <w:vMerge w:val="continue"/>
            <w:tcBorders>
              <w:top w:val="single" w:color="008000" w:sz="4" w:space="0"/>
              <w:left w:val="thinThickSmallGap" w:color="008000" w:sz="24" w:space="0"/>
              <w:bottom w:val="single" w:color="008000" w:sz="4" w:space="0"/>
              <w:right w:val="single" w:color="008000" w:sz="4" w:space="0"/>
            </w:tcBorders>
            <w:shd w:val="clear" w:color="auto" w:fill="auto"/>
            <w:vAlign w:val="center"/>
          </w:tcPr>
          <w:p w14:paraId="4E70172E">
            <w:pPr>
              <w:rPr>
                <w:rFonts w:ascii="Calibri" w:hAnsi="Calibri" w:cs="Calibri"/>
                <w:kern w:val="2"/>
                <w:sz w:val="20"/>
                <w:szCs w:val="20"/>
              </w:rPr>
            </w:pPr>
          </w:p>
        </w:tc>
        <w:tc>
          <w:tcPr>
            <w:tcW w:w="1161" w:type="dxa"/>
            <w:tcBorders>
              <w:top w:val="single" w:color="008000" w:sz="4" w:space="0"/>
              <w:left w:val="single" w:color="008000" w:sz="4" w:space="0"/>
              <w:bottom w:val="single" w:color="008000" w:sz="4" w:space="0"/>
              <w:right w:val="single" w:color="008000" w:sz="4" w:space="0"/>
            </w:tcBorders>
            <w:shd w:val="clear" w:color="auto" w:fill="auto"/>
            <w:vAlign w:val="bottom"/>
          </w:tcPr>
          <w:p w14:paraId="3D361C23">
            <w:pPr>
              <w:widowControl/>
              <w:jc w:val="center"/>
              <w:rPr>
                <w:kern w:val="2"/>
                <w:szCs w:val="21"/>
              </w:rPr>
            </w:pPr>
            <w:r>
              <w:rPr>
                <w:rFonts w:hint="eastAsia"/>
                <w:kern w:val="2"/>
                <w:sz w:val="21"/>
                <w:szCs w:val="21"/>
                <w:lang w:eastAsia="zh-CN"/>
              </w:rPr>
              <w:t>军用车</w:t>
            </w:r>
          </w:p>
        </w:tc>
        <w:tc>
          <w:tcPr>
            <w:tcW w:w="3977" w:type="dxa"/>
            <w:tcBorders>
              <w:top w:val="single" w:color="008000" w:sz="4" w:space="0"/>
              <w:left w:val="single" w:color="008000" w:sz="4" w:space="0"/>
              <w:bottom w:val="single" w:color="008000" w:sz="4" w:space="0"/>
              <w:right w:val="single" w:color="008000" w:sz="4" w:space="0"/>
            </w:tcBorders>
            <w:shd w:val="clear" w:color="auto" w:fill="auto"/>
            <w:vAlign w:val="bottom"/>
          </w:tcPr>
          <w:p w14:paraId="5FE23365">
            <w:pPr>
              <w:widowControl/>
              <w:jc w:val="center"/>
              <w:rPr>
                <w:kern w:val="2"/>
                <w:szCs w:val="21"/>
              </w:rPr>
            </w:pPr>
            <w:r>
              <w:rPr>
                <w:rFonts w:hint="eastAsia"/>
                <w:kern w:val="2"/>
                <w:sz w:val="21"/>
                <w:szCs w:val="21"/>
                <w:lang w:eastAsia="zh-CN"/>
              </w:rPr>
              <w:t>机油、空滤</w:t>
            </w:r>
          </w:p>
        </w:tc>
        <w:tc>
          <w:tcPr>
            <w:tcW w:w="1637" w:type="dxa"/>
            <w:tcBorders>
              <w:top w:val="single" w:color="008000" w:sz="4" w:space="0"/>
              <w:left w:val="single" w:color="008000" w:sz="4" w:space="0"/>
              <w:bottom w:val="single" w:color="008000" w:sz="4" w:space="0"/>
              <w:right w:val="single" w:color="008000" w:sz="4" w:space="0"/>
            </w:tcBorders>
            <w:shd w:val="clear" w:color="auto" w:fill="auto"/>
            <w:vAlign w:val="bottom"/>
          </w:tcPr>
          <w:p w14:paraId="03DA8AE1">
            <w:pPr>
              <w:widowControl/>
              <w:jc w:val="center"/>
              <w:rPr>
                <w:kern w:val="2"/>
                <w:szCs w:val="21"/>
              </w:rPr>
            </w:pPr>
            <w:r>
              <w:rPr>
                <w:rFonts w:hint="eastAsia"/>
                <w:kern w:val="2"/>
                <w:sz w:val="21"/>
                <w:szCs w:val="21"/>
                <w:lang w:eastAsia="zh-CN"/>
              </w:rPr>
              <w:t>山东</w:t>
            </w:r>
          </w:p>
        </w:tc>
        <w:tc>
          <w:tcPr>
            <w:tcW w:w="1963" w:type="dxa"/>
            <w:tcBorders>
              <w:top w:val="single" w:color="008000" w:sz="4" w:space="0"/>
              <w:left w:val="single" w:color="008000" w:sz="4" w:space="0"/>
              <w:bottom w:val="single" w:color="008000" w:sz="4" w:space="0"/>
              <w:right w:val="thickThinSmallGap" w:color="008000" w:sz="24" w:space="0"/>
            </w:tcBorders>
            <w:shd w:val="clear" w:color="auto" w:fill="auto"/>
            <w:vAlign w:val="bottom"/>
          </w:tcPr>
          <w:p w14:paraId="720E7D67">
            <w:pPr>
              <w:widowControl/>
              <w:jc w:val="center"/>
              <w:rPr>
                <w:rFonts w:cs="Arial"/>
                <w:kern w:val="2"/>
                <w:szCs w:val="21"/>
              </w:rPr>
            </w:pPr>
            <w:r>
              <w:rPr>
                <w:rFonts w:hint="eastAsia" w:cs="Arial"/>
                <w:kern w:val="2"/>
                <w:sz w:val="21"/>
                <w:szCs w:val="21"/>
                <w:lang w:eastAsia="zh-CN"/>
              </w:rPr>
              <w:t>2%</w:t>
            </w:r>
          </w:p>
        </w:tc>
      </w:tr>
      <w:tr w14:paraId="07B07821">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88" w:hRule="atLeast"/>
          <w:tblHeader/>
          <w:jc w:val="center"/>
        </w:trPr>
        <w:tc>
          <w:tcPr>
            <w:tcW w:w="673" w:type="dxa"/>
            <w:vMerge w:val="continue"/>
            <w:tcBorders>
              <w:top w:val="single" w:color="008000" w:sz="4" w:space="0"/>
              <w:left w:val="thinThickSmallGap" w:color="008000" w:sz="24" w:space="0"/>
              <w:bottom w:val="single" w:color="008000" w:sz="4" w:space="0"/>
              <w:right w:val="single" w:color="008000" w:sz="4" w:space="0"/>
            </w:tcBorders>
            <w:shd w:val="clear" w:color="auto" w:fill="auto"/>
            <w:vAlign w:val="center"/>
          </w:tcPr>
          <w:p w14:paraId="2C82C134">
            <w:pPr>
              <w:rPr>
                <w:rFonts w:ascii="Calibri" w:hAnsi="Calibri" w:cs="Calibri"/>
                <w:kern w:val="2"/>
                <w:sz w:val="20"/>
                <w:szCs w:val="20"/>
              </w:rPr>
            </w:pPr>
          </w:p>
        </w:tc>
        <w:tc>
          <w:tcPr>
            <w:tcW w:w="1161" w:type="dxa"/>
            <w:tcBorders>
              <w:top w:val="single" w:color="008000" w:sz="4" w:space="0"/>
              <w:left w:val="single" w:color="008000" w:sz="4" w:space="0"/>
              <w:bottom w:val="single" w:color="008000" w:sz="4" w:space="0"/>
              <w:right w:val="single" w:color="008000" w:sz="4" w:space="0"/>
            </w:tcBorders>
            <w:shd w:val="clear" w:color="auto" w:fill="auto"/>
            <w:vAlign w:val="center"/>
          </w:tcPr>
          <w:p w14:paraId="2F3ABAC3">
            <w:pPr>
              <w:widowControl/>
              <w:jc w:val="center"/>
              <w:rPr>
                <w:kern w:val="2"/>
                <w:szCs w:val="21"/>
              </w:rPr>
            </w:pPr>
            <w:r>
              <w:rPr>
                <w:rFonts w:hint="eastAsia"/>
                <w:kern w:val="2"/>
                <w:sz w:val="21"/>
                <w:szCs w:val="21"/>
                <w:lang w:eastAsia="zh-CN"/>
              </w:rPr>
              <w:t>汽车配件</w:t>
            </w:r>
          </w:p>
        </w:tc>
        <w:tc>
          <w:tcPr>
            <w:tcW w:w="3977" w:type="dxa"/>
            <w:tcBorders>
              <w:top w:val="single" w:color="008000" w:sz="4" w:space="0"/>
              <w:left w:val="single" w:color="008000" w:sz="4" w:space="0"/>
              <w:bottom w:val="single" w:color="008000" w:sz="4" w:space="0"/>
              <w:right w:val="single" w:color="008000" w:sz="4" w:space="0"/>
            </w:tcBorders>
            <w:shd w:val="clear" w:color="auto" w:fill="auto"/>
            <w:vAlign w:val="center"/>
          </w:tcPr>
          <w:p w14:paraId="7B1BA0A1">
            <w:pPr>
              <w:widowControl/>
              <w:jc w:val="center"/>
              <w:rPr>
                <w:kern w:val="2"/>
                <w:szCs w:val="21"/>
              </w:rPr>
            </w:pPr>
            <w:r>
              <w:rPr>
                <w:rFonts w:hint="eastAsia"/>
                <w:kern w:val="2"/>
                <w:sz w:val="21"/>
                <w:szCs w:val="21"/>
                <w:lang w:eastAsia="zh-CN"/>
              </w:rPr>
              <w:t>机油、空滤</w:t>
            </w:r>
          </w:p>
        </w:tc>
        <w:tc>
          <w:tcPr>
            <w:tcW w:w="1637" w:type="dxa"/>
            <w:tcBorders>
              <w:top w:val="single" w:color="008000" w:sz="4" w:space="0"/>
              <w:left w:val="single" w:color="008000" w:sz="4" w:space="0"/>
              <w:bottom w:val="single" w:color="008000" w:sz="4" w:space="0"/>
              <w:right w:val="single" w:color="008000" w:sz="4" w:space="0"/>
            </w:tcBorders>
            <w:shd w:val="clear" w:color="auto" w:fill="auto"/>
            <w:vAlign w:val="center"/>
          </w:tcPr>
          <w:p w14:paraId="6DEE3FDD">
            <w:pPr>
              <w:widowControl/>
              <w:jc w:val="center"/>
              <w:rPr>
                <w:kern w:val="2"/>
                <w:szCs w:val="21"/>
              </w:rPr>
            </w:pPr>
            <w:r>
              <w:rPr>
                <w:rFonts w:hint="eastAsia"/>
                <w:kern w:val="2"/>
                <w:sz w:val="21"/>
                <w:szCs w:val="21"/>
                <w:lang w:eastAsia="zh-CN"/>
              </w:rPr>
              <w:t>三一重工</w:t>
            </w:r>
          </w:p>
        </w:tc>
        <w:tc>
          <w:tcPr>
            <w:tcW w:w="1963" w:type="dxa"/>
            <w:tcBorders>
              <w:top w:val="single" w:color="008000" w:sz="4" w:space="0"/>
              <w:left w:val="single" w:color="008000" w:sz="4" w:space="0"/>
              <w:bottom w:val="single" w:color="008000" w:sz="4" w:space="0"/>
              <w:right w:val="thickThinSmallGap" w:color="008000" w:sz="24" w:space="0"/>
            </w:tcBorders>
            <w:shd w:val="clear" w:color="auto" w:fill="auto"/>
            <w:vAlign w:val="center"/>
          </w:tcPr>
          <w:p w14:paraId="6814F965">
            <w:pPr>
              <w:widowControl/>
              <w:jc w:val="center"/>
              <w:rPr>
                <w:kern w:val="2"/>
                <w:szCs w:val="21"/>
              </w:rPr>
            </w:pPr>
            <w:r>
              <w:rPr>
                <w:rFonts w:hint="eastAsia"/>
                <w:kern w:val="2"/>
                <w:sz w:val="21"/>
                <w:szCs w:val="21"/>
                <w:lang w:eastAsia="zh-CN"/>
              </w:rPr>
              <w:t>1%</w:t>
            </w:r>
          </w:p>
        </w:tc>
      </w:tr>
      <w:tr w14:paraId="7316AC1E">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195" w:hRule="atLeast"/>
          <w:tblHeader/>
          <w:jc w:val="center"/>
        </w:trPr>
        <w:tc>
          <w:tcPr>
            <w:tcW w:w="673" w:type="dxa"/>
            <w:vMerge w:val="restart"/>
            <w:tcBorders>
              <w:top w:val="single" w:color="008000" w:sz="4" w:space="0"/>
              <w:left w:val="thinThickSmallGap" w:color="008000" w:sz="24" w:space="0"/>
              <w:bottom w:val="thickThinSmallGap" w:color="008000" w:sz="24" w:space="0"/>
              <w:right w:val="single" w:color="008000" w:sz="4" w:space="0"/>
            </w:tcBorders>
            <w:shd w:val="clear" w:color="auto" w:fill="auto"/>
            <w:vAlign w:val="center"/>
          </w:tcPr>
          <w:p w14:paraId="17FD34B3">
            <w:pPr>
              <w:snapToGrid w:val="0"/>
              <w:jc w:val="center"/>
              <w:rPr>
                <w:rFonts w:cs="Arial"/>
                <w:kern w:val="2"/>
                <w:szCs w:val="21"/>
              </w:rPr>
            </w:pPr>
            <w:r>
              <w:rPr>
                <w:rFonts w:hint="eastAsia" w:cs="Arial"/>
                <w:kern w:val="2"/>
                <w:sz w:val="21"/>
                <w:szCs w:val="21"/>
                <w:lang w:eastAsia="zh-CN"/>
              </w:rPr>
              <w:t>国外市场</w:t>
            </w:r>
          </w:p>
        </w:tc>
        <w:tc>
          <w:tcPr>
            <w:tcW w:w="1161" w:type="dxa"/>
            <w:tcBorders>
              <w:top w:val="single" w:color="008000" w:sz="4" w:space="0"/>
              <w:left w:val="single" w:color="008000" w:sz="4" w:space="0"/>
              <w:bottom w:val="single" w:color="008000" w:sz="4" w:space="0"/>
              <w:right w:val="single" w:color="008000" w:sz="4" w:space="0"/>
            </w:tcBorders>
            <w:shd w:val="clear" w:color="auto" w:fill="FFFFFF"/>
            <w:vAlign w:val="center"/>
          </w:tcPr>
          <w:p w14:paraId="67DB7F08">
            <w:pPr>
              <w:widowControl/>
              <w:jc w:val="center"/>
              <w:rPr>
                <w:kern w:val="2"/>
                <w:szCs w:val="21"/>
              </w:rPr>
            </w:pPr>
            <w:r>
              <w:rPr>
                <w:rFonts w:hint="eastAsia"/>
                <w:kern w:val="2"/>
                <w:sz w:val="21"/>
                <w:szCs w:val="21"/>
                <w:lang w:eastAsia="zh-CN"/>
              </w:rPr>
              <w:t>汽车</w:t>
            </w:r>
          </w:p>
        </w:tc>
        <w:tc>
          <w:tcPr>
            <w:tcW w:w="3977" w:type="dxa"/>
            <w:tcBorders>
              <w:top w:val="single" w:color="008000" w:sz="4" w:space="0"/>
              <w:left w:val="single" w:color="008000" w:sz="4" w:space="0"/>
              <w:bottom w:val="single" w:color="008000" w:sz="4" w:space="0"/>
              <w:right w:val="single" w:color="008000" w:sz="4" w:space="0"/>
            </w:tcBorders>
            <w:shd w:val="clear" w:color="auto" w:fill="FFFFFF"/>
            <w:vAlign w:val="center"/>
          </w:tcPr>
          <w:p w14:paraId="6AA54519">
            <w:pPr>
              <w:widowControl/>
              <w:jc w:val="center"/>
              <w:rPr>
                <w:kern w:val="2"/>
                <w:szCs w:val="21"/>
                <w:lang w:eastAsia="zh-CN"/>
              </w:rPr>
            </w:pPr>
            <w:r>
              <w:rPr>
                <w:rFonts w:hint="eastAsia"/>
                <w:kern w:val="2"/>
                <w:sz w:val="21"/>
                <w:szCs w:val="21"/>
                <w:lang w:eastAsia="zh-CN"/>
              </w:rPr>
              <w:t>机油.空滤.柴滤.汽滤.空调滤</w:t>
            </w:r>
          </w:p>
        </w:tc>
        <w:tc>
          <w:tcPr>
            <w:tcW w:w="1637" w:type="dxa"/>
            <w:tcBorders>
              <w:top w:val="single" w:color="008000" w:sz="4" w:space="0"/>
              <w:left w:val="single" w:color="008000" w:sz="4" w:space="0"/>
              <w:bottom w:val="single" w:color="008000" w:sz="4" w:space="0"/>
              <w:right w:val="single" w:color="008000" w:sz="4" w:space="0"/>
            </w:tcBorders>
            <w:shd w:val="clear" w:color="auto" w:fill="FFFFFF"/>
            <w:vAlign w:val="center"/>
          </w:tcPr>
          <w:p w14:paraId="6158BF33">
            <w:pPr>
              <w:widowControl/>
              <w:jc w:val="center"/>
              <w:rPr>
                <w:kern w:val="2"/>
                <w:szCs w:val="21"/>
              </w:rPr>
            </w:pPr>
            <w:r>
              <w:rPr>
                <w:rFonts w:hint="eastAsia"/>
                <w:kern w:val="2"/>
                <w:sz w:val="21"/>
                <w:szCs w:val="21"/>
                <w:lang w:eastAsia="zh-CN"/>
              </w:rPr>
              <w:t>欧洲地区</w:t>
            </w:r>
          </w:p>
        </w:tc>
        <w:tc>
          <w:tcPr>
            <w:tcW w:w="1963" w:type="dxa"/>
            <w:tcBorders>
              <w:top w:val="single" w:color="008000" w:sz="4" w:space="0"/>
              <w:left w:val="single" w:color="008000" w:sz="4" w:space="0"/>
              <w:bottom w:val="single" w:color="008000" w:sz="4" w:space="0"/>
              <w:right w:val="thickThinSmallGap" w:color="008000" w:sz="24" w:space="0"/>
            </w:tcBorders>
            <w:shd w:val="clear" w:color="auto" w:fill="FFFFFF"/>
            <w:vAlign w:val="center"/>
          </w:tcPr>
          <w:p w14:paraId="24ABEFAE">
            <w:pPr>
              <w:widowControl/>
              <w:jc w:val="center"/>
              <w:rPr>
                <w:kern w:val="2"/>
                <w:szCs w:val="21"/>
              </w:rPr>
            </w:pPr>
            <w:r>
              <w:rPr>
                <w:rFonts w:hint="eastAsia"/>
                <w:kern w:val="2"/>
                <w:sz w:val="21"/>
                <w:szCs w:val="21"/>
                <w:lang w:eastAsia="zh-CN"/>
              </w:rPr>
              <w:t>11.25%</w:t>
            </w:r>
          </w:p>
        </w:tc>
      </w:tr>
      <w:tr w14:paraId="00D48437">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185" w:hRule="atLeast"/>
          <w:tblHeader/>
          <w:jc w:val="center"/>
        </w:trPr>
        <w:tc>
          <w:tcPr>
            <w:tcW w:w="673" w:type="dxa"/>
            <w:vMerge w:val="continue"/>
            <w:tcBorders>
              <w:top w:val="single" w:color="008000" w:sz="4" w:space="0"/>
              <w:left w:val="thinThickSmallGap" w:color="008000" w:sz="24" w:space="0"/>
              <w:bottom w:val="thickThinSmallGap" w:color="008000" w:sz="24" w:space="0"/>
              <w:right w:val="single" w:color="008000" w:sz="4" w:space="0"/>
            </w:tcBorders>
            <w:shd w:val="clear" w:color="auto" w:fill="auto"/>
            <w:vAlign w:val="center"/>
          </w:tcPr>
          <w:p w14:paraId="47D5E6CC">
            <w:pPr>
              <w:rPr>
                <w:rFonts w:ascii="Calibri" w:hAnsi="Calibri" w:cs="Calibri"/>
                <w:kern w:val="2"/>
                <w:sz w:val="20"/>
                <w:szCs w:val="20"/>
              </w:rPr>
            </w:pPr>
          </w:p>
        </w:tc>
        <w:tc>
          <w:tcPr>
            <w:tcW w:w="1161" w:type="dxa"/>
            <w:tcBorders>
              <w:top w:val="single" w:color="008000" w:sz="4" w:space="0"/>
              <w:left w:val="single" w:color="008000" w:sz="4" w:space="0"/>
              <w:bottom w:val="single" w:color="008000" w:sz="4" w:space="0"/>
              <w:right w:val="single" w:color="008000" w:sz="4" w:space="0"/>
            </w:tcBorders>
            <w:shd w:val="clear" w:color="auto" w:fill="FFFFFF"/>
            <w:vAlign w:val="center"/>
          </w:tcPr>
          <w:p w14:paraId="7403E929">
            <w:pPr>
              <w:widowControl/>
              <w:jc w:val="center"/>
              <w:rPr>
                <w:kern w:val="2"/>
                <w:szCs w:val="21"/>
              </w:rPr>
            </w:pPr>
            <w:r>
              <w:rPr>
                <w:rFonts w:hint="eastAsia"/>
                <w:kern w:val="2"/>
                <w:sz w:val="21"/>
                <w:szCs w:val="21"/>
                <w:lang w:eastAsia="zh-CN"/>
              </w:rPr>
              <w:t>汽车</w:t>
            </w:r>
          </w:p>
        </w:tc>
        <w:tc>
          <w:tcPr>
            <w:tcW w:w="3977" w:type="dxa"/>
            <w:tcBorders>
              <w:top w:val="single" w:color="008000" w:sz="4" w:space="0"/>
              <w:left w:val="single" w:color="008000" w:sz="4" w:space="0"/>
              <w:bottom w:val="single" w:color="008000" w:sz="4" w:space="0"/>
              <w:right w:val="single" w:color="008000" w:sz="4" w:space="0"/>
            </w:tcBorders>
            <w:shd w:val="clear" w:color="auto" w:fill="FFFFFF"/>
            <w:vAlign w:val="center"/>
          </w:tcPr>
          <w:p w14:paraId="5514CDEB">
            <w:pPr>
              <w:widowControl/>
              <w:jc w:val="center"/>
              <w:rPr>
                <w:kern w:val="2"/>
                <w:szCs w:val="21"/>
                <w:lang w:eastAsia="zh-CN"/>
              </w:rPr>
            </w:pPr>
            <w:r>
              <w:rPr>
                <w:rFonts w:hint="eastAsia"/>
                <w:kern w:val="2"/>
                <w:sz w:val="21"/>
                <w:szCs w:val="21"/>
                <w:lang w:eastAsia="zh-CN"/>
              </w:rPr>
              <w:t>机油.空滤.柴滤.汽滤.空调滤</w:t>
            </w:r>
          </w:p>
        </w:tc>
        <w:tc>
          <w:tcPr>
            <w:tcW w:w="1637" w:type="dxa"/>
            <w:tcBorders>
              <w:top w:val="single" w:color="008000" w:sz="4" w:space="0"/>
              <w:left w:val="single" w:color="008000" w:sz="4" w:space="0"/>
              <w:bottom w:val="single" w:color="008000" w:sz="4" w:space="0"/>
              <w:right w:val="single" w:color="008000" w:sz="4" w:space="0"/>
            </w:tcBorders>
            <w:shd w:val="clear" w:color="auto" w:fill="FFFFFF"/>
            <w:vAlign w:val="center"/>
          </w:tcPr>
          <w:p w14:paraId="1A2C8C50">
            <w:pPr>
              <w:widowControl/>
              <w:jc w:val="center"/>
              <w:rPr>
                <w:kern w:val="2"/>
                <w:szCs w:val="21"/>
              </w:rPr>
            </w:pPr>
            <w:r>
              <w:rPr>
                <w:rFonts w:hint="eastAsia"/>
                <w:kern w:val="2"/>
                <w:sz w:val="21"/>
                <w:szCs w:val="21"/>
                <w:lang w:eastAsia="zh-CN"/>
              </w:rPr>
              <w:t>北美地区</w:t>
            </w:r>
          </w:p>
        </w:tc>
        <w:tc>
          <w:tcPr>
            <w:tcW w:w="1963" w:type="dxa"/>
            <w:tcBorders>
              <w:top w:val="single" w:color="008000" w:sz="4" w:space="0"/>
              <w:left w:val="single" w:color="008000" w:sz="4" w:space="0"/>
              <w:bottom w:val="single" w:color="008000" w:sz="4" w:space="0"/>
              <w:right w:val="thickThinSmallGap" w:color="008000" w:sz="24" w:space="0"/>
            </w:tcBorders>
            <w:shd w:val="clear" w:color="auto" w:fill="FFFFFF"/>
            <w:vAlign w:val="center"/>
          </w:tcPr>
          <w:p w14:paraId="3A0F87AB">
            <w:pPr>
              <w:widowControl/>
              <w:jc w:val="center"/>
              <w:rPr>
                <w:kern w:val="2"/>
                <w:szCs w:val="21"/>
              </w:rPr>
            </w:pPr>
            <w:r>
              <w:rPr>
                <w:rFonts w:hint="eastAsia"/>
                <w:kern w:val="2"/>
                <w:sz w:val="21"/>
                <w:szCs w:val="21"/>
                <w:lang w:eastAsia="zh-CN"/>
              </w:rPr>
              <w:t>74.93%</w:t>
            </w:r>
          </w:p>
        </w:tc>
      </w:tr>
      <w:tr w14:paraId="38CEF227">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189" w:hRule="atLeast"/>
          <w:tblHeader/>
          <w:jc w:val="center"/>
        </w:trPr>
        <w:tc>
          <w:tcPr>
            <w:tcW w:w="673" w:type="dxa"/>
            <w:vMerge w:val="continue"/>
            <w:tcBorders>
              <w:top w:val="single" w:color="008000" w:sz="4" w:space="0"/>
              <w:left w:val="thinThickSmallGap" w:color="008000" w:sz="24" w:space="0"/>
              <w:bottom w:val="thickThinSmallGap" w:color="008000" w:sz="24" w:space="0"/>
              <w:right w:val="single" w:color="008000" w:sz="4" w:space="0"/>
            </w:tcBorders>
            <w:shd w:val="clear" w:color="auto" w:fill="auto"/>
            <w:vAlign w:val="center"/>
          </w:tcPr>
          <w:p w14:paraId="73E0E454">
            <w:pPr>
              <w:rPr>
                <w:rFonts w:ascii="Calibri" w:hAnsi="Calibri" w:cs="Calibri"/>
                <w:kern w:val="2"/>
                <w:sz w:val="20"/>
                <w:szCs w:val="20"/>
              </w:rPr>
            </w:pPr>
          </w:p>
        </w:tc>
        <w:tc>
          <w:tcPr>
            <w:tcW w:w="1161" w:type="dxa"/>
            <w:tcBorders>
              <w:top w:val="single" w:color="008000" w:sz="4" w:space="0"/>
              <w:left w:val="single" w:color="008000" w:sz="4" w:space="0"/>
              <w:bottom w:val="single" w:color="008000" w:sz="4" w:space="0"/>
              <w:right w:val="single" w:color="008000" w:sz="4" w:space="0"/>
            </w:tcBorders>
            <w:shd w:val="clear" w:color="auto" w:fill="FFFFFF"/>
            <w:vAlign w:val="center"/>
          </w:tcPr>
          <w:p w14:paraId="15A46D1F">
            <w:pPr>
              <w:widowControl/>
              <w:jc w:val="center"/>
              <w:rPr>
                <w:kern w:val="2"/>
                <w:szCs w:val="21"/>
              </w:rPr>
            </w:pPr>
            <w:r>
              <w:rPr>
                <w:rFonts w:hint="eastAsia"/>
                <w:kern w:val="2"/>
                <w:sz w:val="21"/>
                <w:szCs w:val="21"/>
                <w:lang w:eastAsia="zh-CN"/>
              </w:rPr>
              <w:t>汽车</w:t>
            </w:r>
          </w:p>
        </w:tc>
        <w:tc>
          <w:tcPr>
            <w:tcW w:w="3977" w:type="dxa"/>
            <w:tcBorders>
              <w:top w:val="single" w:color="008000" w:sz="4" w:space="0"/>
              <w:left w:val="single" w:color="008000" w:sz="4" w:space="0"/>
              <w:bottom w:val="single" w:color="008000" w:sz="4" w:space="0"/>
              <w:right w:val="single" w:color="008000" w:sz="4" w:space="0"/>
            </w:tcBorders>
            <w:shd w:val="clear" w:color="auto" w:fill="FFFFFF"/>
            <w:vAlign w:val="center"/>
          </w:tcPr>
          <w:p w14:paraId="5FFAEDFD">
            <w:pPr>
              <w:widowControl/>
              <w:jc w:val="center"/>
              <w:rPr>
                <w:kern w:val="2"/>
                <w:szCs w:val="21"/>
                <w:lang w:eastAsia="zh-CN"/>
              </w:rPr>
            </w:pPr>
            <w:r>
              <w:rPr>
                <w:rFonts w:hint="eastAsia"/>
                <w:kern w:val="2"/>
                <w:sz w:val="21"/>
                <w:szCs w:val="21"/>
                <w:lang w:eastAsia="zh-CN"/>
              </w:rPr>
              <w:t>机油.空滤.柴滤.汽滤.空调滤</w:t>
            </w:r>
          </w:p>
        </w:tc>
        <w:tc>
          <w:tcPr>
            <w:tcW w:w="1637" w:type="dxa"/>
            <w:tcBorders>
              <w:top w:val="single" w:color="008000" w:sz="4" w:space="0"/>
              <w:left w:val="single" w:color="008000" w:sz="4" w:space="0"/>
              <w:bottom w:val="single" w:color="008000" w:sz="4" w:space="0"/>
              <w:right w:val="single" w:color="008000" w:sz="4" w:space="0"/>
            </w:tcBorders>
            <w:shd w:val="clear" w:color="auto" w:fill="FFFFFF"/>
            <w:vAlign w:val="center"/>
          </w:tcPr>
          <w:p w14:paraId="3888F7CD">
            <w:pPr>
              <w:widowControl/>
              <w:jc w:val="center"/>
              <w:rPr>
                <w:kern w:val="2"/>
                <w:szCs w:val="21"/>
              </w:rPr>
            </w:pPr>
            <w:r>
              <w:rPr>
                <w:rFonts w:hint="eastAsia"/>
                <w:kern w:val="2"/>
                <w:sz w:val="21"/>
                <w:szCs w:val="21"/>
                <w:lang w:eastAsia="zh-CN"/>
              </w:rPr>
              <w:t>拉美地区</w:t>
            </w:r>
          </w:p>
        </w:tc>
        <w:tc>
          <w:tcPr>
            <w:tcW w:w="1963" w:type="dxa"/>
            <w:tcBorders>
              <w:top w:val="single" w:color="008000" w:sz="4" w:space="0"/>
              <w:left w:val="single" w:color="008000" w:sz="4" w:space="0"/>
              <w:bottom w:val="single" w:color="008000" w:sz="4" w:space="0"/>
              <w:right w:val="thickThinSmallGap" w:color="008000" w:sz="24" w:space="0"/>
            </w:tcBorders>
            <w:shd w:val="clear" w:color="auto" w:fill="FFFFFF"/>
            <w:vAlign w:val="center"/>
          </w:tcPr>
          <w:p w14:paraId="799734BB">
            <w:pPr>
              <w:widowControl/>
              <w:jc w:val="center"/>
              <w:rPr>
                <w:kern w:val="2"/>
                <w:szCs w:val="21"/>
              </w:rPr>
            </w:pPr>
            <w:r>
              <w:rPr>
                <w:rFonts w:hint="eastAsia"/>
                <w:kern w:val="2"/>
                <w:sz w:val="21"/>
                <w:szCs w:val="21"/>
                <w:lang w:eastAsia="zh-CN"/>
              </w:rPr>
              <w:t>9.89%</w:t>
            </w:r>
          </w:p>
        </w:tc>
      </w:tr>
      <w:tr w14:paraId="678A8C26">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165" w:hRule="atLeast"/>
          <w:tblHeader/>
          <w:jc w:val="center"/>
        </w:trPr>
        <w:tc>
          <w:tcPr>
            <w:tcW w:w="673" w:type="dxa"/>
            <w:vMerge w:val="continue"/>
            <w:tcBorders>
              <w:top w:val="single" w:color="008000" w:sz="4" w:space="0"/>
              <w:left w:val="thinThickSmallGap" w:color="008000" w:sz="24" w:space="0"/>
              <w:bottom w:val="thickThinSmallGap" w:color="008000" w:sz="24" w:space="0"/>
              <w:right w:val="single" w:color="008000" w:sz="4" w:space="0"/>
            </w:tcBorders>
            <w:shd w:val="clear" w:color="auto" w:fill="auto"/>
            <w:vAlign w:val="center"/>
          </w:tcPr>
          <w:p w14:paraId="762CA4B2">
            <w:pPr>
              <w:rPr>
                <w:rFonts w:ascii="Calibri" w:hAnsi="Calibri" w:cs="Calibri"/>
                <w:kern w:val="2"/>
                <w:sz w:val="20"/>
                <w:szCs w:val="20"/>
              </w:rPr>
            </w:pPr>
          </w:p>
        </w:tc>
        <w:tc>
          <w:tcPr>
            <w:tcW w:w="1161" w:type="dxa"/>
            <w:tcBorders>
              <w:top w:val="single" w:color="008000" w:sz="4" w:space="0"/>
              <w:left w:val="single" w:color="008000" w:sz="4" w:space="0"/>
              <w:bottom w:val="single" w:color="008000" w:sz="4" w:space="0"/>
              <w:right w:val="single" w:color="008000" w:sz="4" w:space="0"/>
            </w:tcBorders>
            <w:shd w:val="clear" w:color="auto" w:fill="FFFFFF"/>
            <w:vAlign w:val="center"/>
          </w:tcPr>
          <w:p w14:paraId="29B73B66">
            <w:pPr>
              <w:widowControl/>
              <w:jc w:val="center"/>
              <w:rPr>
                <w:kern w:val="2"/>
                <w:szCs w:val="21"/>
              </w:rPr>
            </w:pPr>
            <w:r>
              <w:rPr>
                <w:rFonts w:hint="eastAsia"/>
                <w:kern w:val="2"/>
                <w:sz w:val="21"/>
                <w:szCs w:val="21"/>
                <w:lang w:eastAsia="zh-CN"/>
              </w:rPr>
              <w:t>汽车</w:t>
            </w:r>
          </w:p>
        </w:tc>
        <w:tc>
          <w:tcPr>
            <w:tcW w:w="3977" w:type="dxa"/>
            <w:tcBorders>
              <w:top w:val="single" w:color="008000" w:sz="4" w:space="0"/>
              <w:left w:val="single" w:color="008000" w:sz="4" w:space="0"/>
              <w:bottom w:val="single" w:color="008000" w:sz="4" w:space="0"/>
              <w:right w:val="single" w:color="008000" w:sz="4" w:space="0"/>
            </w:tcBorders>
            <w:shd w:val="clear" w:color="auto" w:fill="FFFFFF"/>
            <w:vAlign w:val="center"/>
          </w:tcPr>
          <w:p w14:paraId="756E7FE8">
            <w:pPr>
              <w:widowControl/>
              <w:jc w:val="center"/>
              <w:rPr>
                <w:kern w:val="2"/>
                <w:szCs w:val="21"/>
                <w:lang w:eastAsia="zh-CN"/>
              </w:rPr>
            </w:pPr>
            <w:r>
              <w:rPr>
                <w:rFonts w:hint="eastAsia"/>
                <w:kern w:val="2"/>
                <w:sz w:val="21"/>
                <w:szCs w:val="21"/>
                <w:lang w:eastAsia="zh-CN"/>
              </w:rPr>
              <w:t>机油.空滤.柴滤.汽滤.空调滤</w:t>
            </w:r>
          </w:p>
        </w:tc>
        <w:tc>
          <w:tcPr>
            <w:tcW w:w="1637" w:type="dxa"/>
            <w:tcBorders>
              <w:top w:val="single" w:color="008000" w:sz="4" w:space="0"/>
              <w:left w:val="single" w:color="008000" w:sz="4" w:space="0"/>
              <w:bottom w:val="single" w:color="008000" w:sz="4" w:space="0"/>
              <w:right w:val="single" w:color="008000" w:sz="4" w:space="0"/>
            </w:tcBorders>
            <w:shd w:val="clear" w:color="auto" w:fill="FFFFFF"/>
            <w:vAlign w:val="center"/>
          </w:tcPr>
          <w:p w14:paraId="2B2DEEE7">
            <w:pPr>
              <w:widowControl/>
              <w:jc w:val="center"/>
              <w:rPr>
                <w:kern w:val="2"/>
                <w:szCs w:val="21"/>
              </w:rPr>
            </w:pPr>
            <w:r>
              <w:rPr>
                <w:rFonts w:hint="eastAsia"/>
                <w:kern w:val="2"/>
                <w:sz w:val="21"/>
                <w:szCs w:val="21"/>
                <w:lang w:eastAsia="zh-CN"/>
              </w:rPr>
              <w:t>亚洲地区</w:t>
            </w:r>
          </w:p>
        </w:tc>
        <w:tc>
          <w:tcPr>
            <w:tcW w:w="1963" w:type="dxa"/>
            <w:tcBorders>
              <w:top w:val="single" w:color="008000" w:sz="4" w:space="0"/>
              <w:left w:val="single" w:color="008000" w:sz="4" w:space="0"/>
              <w:bottom w:val="single" w:color="008000" w:sz="4" w:space="0"/>
              <w:right w:val="thickThinSmallGap" w:color="008000" w:sz="24" w:space="0"/>
            </w:tcBorders>
            <w:shd w:val="clear" w:color="auto" w:fill="FFFFFF"/>
            <w:vAlign w:val="center"/>
          </w:tcPr>
          <w:p w14:paraId="1C32E511">
            <w:pPr>
              <w:widowControl/>
              <w:jc w:val="center"/>
              <w:rPr>
                <w:kern w:val="2"/>
                <w:szCs w:val="21"/>
              </w:rPr>
            </w:pPr>
            <w:r>
              <w:rPr>
                <w:rFonts w:hint="eastAsia"/>
                <w:kern w:val="2"/>
                <w:sz w:val="21"/>
                <w:szCs w:val="21"/>
                <w:lang w:eastAsia="zh-CN"/>
              </w:rPr>
              <w:t>3%</w:t>
            </w:r>
          </w:p>
        </w:tc>
      </w:tr>
      <w:tr w14:paraId="5167F10E">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155" w:hRule="atLeast"/>
          <w:tblHeader/>
          <w:jc w:val="center"/>
        </w:trPr>
        <w:tc>
          <w:tcPr>
            <w:tcW w:w="673" w:type="dxa"/>
            <w:vMerge w:val="continue"/>
            <w:tcBorders>
              <w:top w:val="single" w:color="008000" w:sz="4" w:space="0"/>
              <w:left w:val="thinThickSmallGap" w:color="008000" w:sz="24" w:space="0"/>
              <w:bottom w:val="thickThinSmallGap" w:color="008000" w:sz="24" w:space="0"/>
              <w:right w:val="single" w:color="008000" w:sz="4" w:space="0"/>
            </w:tcBorders>
            <w:shd w:val="clear" w:color="auto" w:fill="auto"/>
            <w:vAlign w:val="center"/>
          </w:tcPr>
          <w:p w14:paraId="492F78E1">
            <w:pPr>
              <w:rPr>
                <w:rFonts w:ascii="Calibri" w:hAnsi="Calibri" w:cs="Calibri"/>
                <w:kern w:val="2"/>
                <w:sz w:val="20"/>
                <w:szCs w:val="20"/>
              </w:rPr>
            </w:pPr>
          </w:p>
        </w:tc>
        <w:tc>
          <w:tcPr>
            <w:tcW w:w="1161" w:type="dxa"/>
            <w:tcBorders>
              <w:top w:val="single" w:color="008000" w:sz="4" w:space="0"/>
              <w:left w:val="single" w:color="008000" w:sz="4" w:space="0"/>
              <w:bottom w:val="thickThinSmallGap" w:color="008000" w:sz="24" w:space="0"/>
              <w:right w:val="single" w:color="008000" w:sz="4" w:space="0"/>
            </w:tcBorders>
            <w:shd w:val="clear" w:color="auto" w:fill="FFFFFF"/>
            <w:vAlign w:val="center"/>
          </w:tcPr>
          <w:p w14:paraId="3D3D18DE">
            <w:pPr>
              <w:widowControl/>
              <w:jc w:val="center"/>
              <w:rPr>
                <w:kern w:val="2"/>
                <w:szCs w:val="21"/>
              </w:rPr>
            </w:pPr>
            <w:r>
              <w:rPr>
                <w:rFonts w:hint="eastAsia"/>
                <w:kern w:val="2"/>
                <w:sz w:val="21"/>
                <w:szCs w:val="21"/>
                <w:lang w:eastAsia="zh-CN"/>
              </w:rPr>
              <w:t>汽车</w:t>
            </w:r>
          </w:p>
        </w:tc>
        <w:tc>
          <w:tcPr>
            <w:tcW w:w="3977" w:type="dxa"/>
            <w:tcBorders>
              <w:top w:val="single" w:color="008000" w:sz="4" w:space="0"/>
              <w:left w:val="single" w:color="008000" w:sz="4" w:space="0"/>
              <w:bottom w:val="thickThinSmallGap" w:color="008000" w:sz="24" w:space="0"/>
              <w:right w:val="single" w:color="008000" w:sz="4" w:space="0"/>
            </w:tcBorders>
            <w:shd w:val="clear" w:color="auto" w:fill="FFFFFF"/>
            <w:vAlign w:val="center"/>
          </w:tcPr>
          <w:p w14:paraId="6BEFE146">
            <w:pPr>
              <w:widowControl/>
              <w:jc w:val="center"/>
              <w:rPr>
                <w:kern w:val="2"/>
                <w:szCs w:val="21"/>
                <w:lang w:eastAsia="zh-CN"/>
              </w:rPr>
            </w:pPr>
            <w:r>
              <w:rPr>
                <w:rFonts w:hint="eastAsia"/>
                <w:kern w:val="2"/>
                <w:sz w:val="21"/>
                <w:szCs w:val="21"/>
                <w:lang w:eastAsia="zh-CN"/>
              </w:rPr>
              <w:t>机油.空滤.柴滤.汽滤.空调滤</w:t>
            </w:r>
          </w:p>
        </w:tc>
        <w:tc>
          <w:tcPr>
            <w:tcW w:w="1637" w:type="dxa"/>
            <w:tcBorders>
              <w:top w:val="single" w:color="008000" w:sz="4" w:space="0"/>
              <w:left w:val="single" w:color="008000" w:sz="4" w:space="0"/>
              <w:bottom w:val="thickThinSmallGap" w:color="008000" w:sz="24" w:space="0"/>
              <w:right w:val="single" w:color="008000" w:sz="4" w:space="0"/>
            </w:tcBorders>
            <w:shd w:val="clear" w:color="auto" w:fill="FFFFFF"/>
            <w:vAlign w:val="center"/>
          </w:tcPr>
          <w:p w14:paraId="6CA23875">
            <w:pPr>
              <w:widowControl/>
              <w:jc w:val="center"/>
              <w:rPr>
                <w:kern w:val="2"/>
                <w:szCs w:val="21"/>
              </w:rPr>
            </w:pPr>
            <w:r>
              <w:rPr>
                <w:rFonts w:hint="eastAsia"/>
                <w:kern w:val="2"/>
                <w:sz w:val="21"/>
                <w:szCs w:val="21"/>
                <w:lang w:eastAsia="zh-CN"/>
              </w:rPr>
              <w:t>非洲地区</w:t>
            </w:r>
          </w:p>
        </w:tc>
        <w:tc>
          <w:tcPr>
            <w:tcW w:w="1963" w:type="dxa"/>
            <w:tcBorders>
              <w:top w:val="single" w:color="008000" w:sz="4" w:space="0"/>
              <w:left w:val="single" w:color="008000" w:sz="4" w:space="0"/>
              <w:bottom w:val="thickThinSmallGap" w:color="008000" w:sz="24" w:space="0"/>
              <w:right w:val="thickThinSmallGap" w:color="008000" w:sz="24" w:space="0"/>
            </w:tcBorders>
            <w:shd w:val="clear" w:color="auto" w:fill="FFFFFF"/>
            <w:vAlign w:val="center"/>
          </w:tcPr>
          <w:p w14:paraId="265CCE6D">
            <w:pPr>
              <w:widowControl/>
              <w:jc w:val="center"/>
              <w:rPr>
                <w:kern w:val="2"/>
                <w:szCs w:val="21"/>
              </w:rPr>
            </w:pPr>
            <w:r>
              <w:rPr>
                <w:rFonts w:hint="eastAsia"/>
                <w:kern w:val="2"/>
                <w:sz w:val="21"/>
                <w:szCs w:val="21"/>
                <w:lang w:eastAsia="zh-CN"/>
              </w:rPr>
              <w:t>0.52%</w:t>
            </w:r>
          </w:p>
        </w:tc>
      </w:tr>
    </w:tbl>
    <w:p w14:paraId="1B978E8A">
      <w:pPr>
        <w:widowControl/>
        <w:spacing w:after="120" w:afterLines="50" w:line="480" w:lineRule="exact"/>
        <w:jc w:val="center"/>
        <w:rPr>
          <w:rFonts w:cs="Arial"/>
          <w:b/>
          <w:sz w:val="24"/>
          <w:szCs w:val="24"/>
        </w:rPr>
      </w:pPr>
      <w:r>
        <w:rPr>
          <w:rFonts w:hint="eastAsia" w:cs="Arial"/>
          <w:b/>
          <w:kern w:val="2"/>
          <w:sz w:val="24"/>
          <w:szCs w:val="24"/>
          <w:lang w:eastAsia="zh-CN"/>
        </w:rPr>
        <w:t>区域市场细分</w:t>
      </w:r>
    </w:p>
    <w:tbl>
      <w:tblPr>
        <w:tblStyle w:val="9"/>
        <w:tblW w:w="9472" w:type="dxa"/>
        <w:jc w:val="center"/>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Layout w:type="fixed"/>
        <w:tblCellMar>
          <w:top w:w="0" w:type="dxa"/>
          <w:left w:w="108" w:type="dxa"/>
          <w:bottom w:w="0" w:type="dxa"/>
          <w:right w:w="108" w:type="dxa"/>
        </w:tblCellMar>
      </w:tblPr>
      <w:tblGrid>
        <w:gridCol w:w="1242"/>
        <w:gridCol w:w="900"/>
        <w:gridCol w:w="4539"/>
        <w:gridCol w:w="2791"/>
      </w:tblGrid>
      <w:tr w14:paraId="76C4DE66">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242" w:type="dxa"/>
            <w:tcBorders>
              <w:top w:val="thinThickSmallGap" w:color="008000" w:sz="24" w:space="0"/>
              <w:left w:val="thinThickSmallGap" w:color="008000" w:sz="24" w:space="0"/>
              <w:bottom w:val="single" w:color="auto" w:sz="4" w:space="0"/>
              <w:right w:val="single" w:color="auto" w:sz="4" w:space="0"/>
            </w:tcBorders>
            <w:shd w:val="clear" w:color="auto" w:fill="CCFFFF"/>
            <w:vAlign w:val="bottom"/>
          </w:tcPr>
          <w:p w14:paraId="2043FF8E">
            <w:pPr>
              <w:widowControl/>
              <w:jc w:val="center"/>
              <w:rPr>
                <w:b/>
                <w:kern w:val="2"/>
                <w:szCs w:val="21"/>
              </w:rPr>
            </w:pPr>
            <w:r>
              <w:rPr>
                <w:rFonts w:hint="eastAsia"/>
                <w:b/>
                <w:kern w:val="2"/>
                <w:sz w:val="21"/>
                <w:szCs w:val="21"/>
                <w:lang w:eastAsia="zh-CN"/>
              </w:rPr>
              <w:t>区域市场</w:t>
            </w:r>
          </w:p>
        </w:tc>
        <w:tc>
          <w:tcPr>
            <w:tcW w:w="900" w:type="dxa"/>
            <w:tcBorders>
              <w:top w:val="thinThickSmallGap" w:color="008000" w:sz="24" w:space="0"/>
              <w:left w:val="single" w:color="auto" w:sz="4" w:space="0"/>
              <w:bottom w:val="single" w:color="auto" w:sz="4" w:space="0"/>
              <w:right w:val="single" w:color="auto" w:sz="4" w:space="0"/>
            </w:tcBorders>
            <w:shd w:val="clear" w:color="auto" w:fill="CCFFFF"/>
            <w:vAlign w:val="bottom"/>
          </w:tcPr>
          <w:p w14:paraId="6BAF9FA2">
            <w:pPr>
              <w:widowControl/>
              <w:jc w:val="center"/>
              <w:rPr>
                <w:b/>
                <w:kern w:val="2"/>
                <w:szCs w:val="21"/>
              </w:rPr>
            </w:pPr>
            <w:r>
              <w:rPr>
                <w:rFonts w:hint="eastAsia"/>
                <w:b/>
                <w:kern w:val="2"/>
                <w:sz w:val="21"/>
                <w:szCs w:val="21"/>
                <w:lang w:eastAsia="zh-CN"/>
              </w:rPr>
              <w:t>二级</w:t>
            </w:r>
          </w:p>
          <w:p w14:paraId="4B8BFAC5">
            <w:pPr>
              <w:widowControl/>
              <w:jc w:val="center"/>
              <w:rPr>
                <w:b/>
                <w:kern w:val="2"/>
                <w:szCs w:val="21"/>
              </w:rPr>
            </w:pPr>
            <w:r>
              <w:rPr>
                <w:rFonts w:hint="eastAsia"/>
                <w:b/>
                <w:kern w:val="2"/>
                <w:sz w:val="21"/>
                <w:szCs w:val="21"/>
                <w:lang w:eastAsia="zh-CN"/>
              </w:rPr>
              <w:t>市场</w:t>
            </w:r>
          </w:p>
        </w:tc>
        <w:tc>
          <w:tcPr>
            <w:tcW w:w="4539" w:type="dxa"/>
            <w:tcBorders>
              <w:top w:val="thinThickSmallGap" w:color="008000" w:sz="24" w:space="0"/>
              <w:left w:val="single" w:color="auto" w:sz="4" w:space="0"/>
              <w:bottom w:val="single" w:color="auto" w:sz="4" w:space="0"/>
              <w:right w:val="single" w:color="auto" w:sz="4" w:space="0"/>
            </w:tcBorders>
            <w:shd w:val="clear" w:color="auto" w:fill="CCFFFF"/>
            <w:vAlign w:val="bottom"/>
          </w:tcPr>
          <w:p w14:paraId="54202737">
            <w:pPr>
              <w:widowControl/>
              <w:jc w:val="center"/>
              <w:rPr>
                <w:b/>
                <w:kern w:val="2"/>
                <w:szCs w:val="21"/>
              </w:rPr>
            </w:pPr>
            <w:r>
              <w:rPr>
                <w:rFonts w:hint="eastAsia"/>
                <w:b/>
                <w:kern w:val="2"/>
                <w:sz w:val="21"/>
                <w:szCs w:val="21"/>
                <w:lang w:eastAsia="zh-CN"/>
              </w:rPr>
              <w:t>市场/客户特点</w:t>
            </w:r>
          </w:p>
        </w:tc>
        <w:tc>
          <w:tcPr>
            <w:tcW w:w="2791" w:type="dxa"/>
            <w:tcBorders>
              <w:top w:val="thinThickSmallGap" w:color="008000" w:sz="24" w:space="0"/>
              <w:left w:val="single" w:color="auto" w:sz="4" w:space="0"/>
              <w:bottom w:val="single" w:color="auto" w:sz="4" w:space="0"/>
              <w:right w:val="thickThinSmallGap" w:color="008000" w:sz="24" w:space="0"/>
            </w:tcBorders>
            <w:shd w:val="clear" w:color="auto" w:fill="CCFFFF"/>
            <w:vAlign w:val="bottom"/>
          </w:tcPr>
          <w:p w14:paraId="708D460A">
            <w:pPr>
              <w:widowControl/>
              <w:jc w:val="center"/>
              <w:rPr>
                <w:b/>
                <w:kern w:val="2"/>
                <w:szCs w:val="21"/>
              </w:rPr>
            </w:pPr>
            <w:r>
              <w:rPr>
                <w:rFonts w:hint="eastAsia"/>
                <w:b/>
                <w:kern w:val="2"/>
                <w:sz w:val="21"/>
                <w:szCs w:val="21"/>
                <w:lang w:eastAsia="zh-CN"/>
              </w:rPr>
              <w:t>重要客户举例</w:t>
            </w:r>
          </w:p>
        </w:tc>
      </w:tr>
      <w:tr w14:paraId="23B306DC">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jc w:val="center"/>
        </w:trPr>
        <w:tc>
          <w:tcPr>
            <w:tcW w:w="1242" w:type="dxa"/>
            <w:tcBorders>
              <w:top w:val="single" w:color="auto" w:sz="4" w:space="0"/>
              <w:left w:val="thinThickSmallGap" w:color="008000" w:sz="24" w:space="0"/>
              <w:bottom w:val="single" w:color="auto" w:sz="4" w:space="0"/>
              <w:right w:val="single" w:color="auto" w:sz="4" w:space="0"/>
            </w:tcBorders>
            <w:shd w:val="clear" w:color="auto" w:fill="auto"/>
            <w:vAlign w:val="center"/>
          </w:tcPr>
          <w:p w14:paraId="7994D720">
            <w:pPr>
              <w:widowControl/>
              <w:jc w:val="center"/>
              <w:rPr>
                <w:kern w:val="2"/>
                <w:szCs w:val="21"/>
              </w:rPr>
            </w:pPr>
            <w:r>
              <w:rPr>
                <w:rFonts w:hint="eastAsia"/>
                <w:kern w:val="2"/>
                <w:sz w:val="21"/>
                <w:szCs w:val="21"/>
                <w:lang w:eastAsia="zh-CN"/>
              </w:rPr>
              <w:t>华北</w:t>
            </w:r>
          </w:p>
        </w:tc>
        <w:tc>
          <w:tcPr>
            <w:tcW w:w="900" w:type="dxa"/>
            <w:tcBorders>
              <w:top w:val="single" w:color="auto" w:sz="4" w:space="0"/>
              <w:left w:val="single" w:color="auto" w:sz="4" w:space="0"/>
              <w:bottom w:val="single" w:color="auto" w:sz="4" w:space="0"/>
              <w:right w:val="single" w:color="auto" w:sz="4" w:space="0"/>
            </w:tcBorders>
            <w:shd w:val="clear" w:color="auto" w:fill="auto"/>
            <w:vAlign w:val="center"/>
          </w:tcPr>
          <w:p w14:paraId="5E0DF25D">
            <w:pPr>
              <w:widowControl/>
              <w:jc w:val="center"/>
              <w:rPr>
                <w:kern w:val="2"/>
                <w:szCs w:val="21"/>
              </w:rPr>
            </w:pPr>
            <w:r>
              <w:rPr>
                <w:rFonts w:hint="eastAsia"/>
                <w:kern w:val="2"/>
                <w:sz w:val="21"/>
                <w:szCs w:val="21"/>
                <w:lang w:eastAsia="zh-CN"/>
              </w:rPr>
              <w:t>太原</w:t>
            </w:r>
          </w:p>
        </w:tc>
        <w:tc>
          <w:tcPr>
            <w:tcW w:w="4539" w:type="dxa"/>
            <w:tcBorders>
              <w:top w:val="single" w:color="auto" w:sz="4" w:space="0"/>
              <w:left w:val="single" w:color="auto" w:sz="4" w:space="0"/>
              <w:bottom w:val="single" w:color="auto" w:sz="4" w:space="0"/>
              <w:right w:val="single" w:color="auto" w:sz="4" w:space="0"/>
            </w:tcBorders>
            <w:shd w:val="clear" w:color="auto" w:fill="auto"/>
            <w:vAlign w:val="center"/>
          </w:tcPr>
          <w:p w14:paraId="5817D0D8">
            <w:pPr>
              <w:widowControl/>
              <w:jc w:val="both"/>
              <w:rPr>
                <w:kern w:val="2"/>
                <w:szCs w:val="21"/>
                <w:lang w:eastAsia="zh-CN"/>
              </w:rPr>
            </w:pPr>
            <w:r>
              <w:rPr>
                <w:rFonts w:hint="eastAsia"/>
                <w:kern w:val="2"/>
                <w:sz w:val="21"/>
                <w:szCs w:val="21"/>
                <w:lang w:eastAsia="zh-CN"/>
              </w:rPr>
              <w:t>合作时间长,规模大，销量稳定、市场规范、主要是大车四滤。</w:t>
            </w:r>
          </w:p>
        </w:tc>
        <w:tc>
          <w:tcPr>
            <w:tcW w:w="2791" w:type="dxa"/>
            <w:tcBorders>
              <w:top w:val="single" w:color="auto" w:sz="4" w:space="0"/>
              <w:left w:val="single" w:color="auto" w:sz="4" w:space="0"/>
              <w:bottom w:val="single" w:color="auto" w:sz="4" w:space="0"/>
              <w:right w:val="thickThinSmallGap" w:color="008000" w:sz="24" w:space="0"/>
            </w:tcBorders>
            <w:shd w:val="clear" w:color="auto" w:fill="auto"/>
            <w:vAlign w:val="center"/>
          </w:tcPr>
          <w:p w14:paraId="24B3E05D">
            <w:pPr>
              <w:widowControl/>
              <w:jc w:val="both"/>
              <w:rPr>
                <w:kern w:val="2"/>
                <w:sz w:val="21"/>
                <w:szCs w:val="21"/>
                <w:lang w:eastAsia="zh-CN"/>
              </w:rPr>
            </w:pPr>
            <w:r>
              <w:rPr>
                <w:rFonts w:hint="eastAsia"/>
                <w:kern w:val="2"/>
                <w:sz w:val="21"/>
                <w:szCs w:val="21"/>
                <w:lang w:eastAsia="zh-CN"/>
              </w:rPr>
              <w:t>山西瑞丰德业商贸有限公司</w:t>
            </w:r>
          </w:p>
        </w:tc>
      </w:tr>
      <w:tr w14:paraId="2E31B98B">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jc w:val="center"/>
        </w:trPr>
        <w:tc>
          <w:tcPr>
            <w:tcW w:w="1242" w:type="dxa"/>
            <w:tcBorders>
              <w:top w:val="single" w:color="auto" w:sz="4" w:space="0"/>
              <w:left w:val="thinThickSmallGap" w:color="008000" w:sz="24" w:space="0"/>
              <w:bottom w:val="single" w:color="auto" w:sz="4" w:space="0"/>
              <w:right w:val="single" w:color="auto" w:sz="4" w:space="0"/>
            </w:tcBorders>
            <w:shd w:val="clear" w:color="auto" w:fill="auto"/>
            <w:vAlign w:val="center"/>
          </w:tcPr>
          <w:p w14:paraId="261AECCE">
            <w:pPr>
              <w:widowControl/>
              <w:jc w:val="center"/>
              <w:rPr>
                <w:kern w:val="2"/>
                <w:szCs w:val="21"/>
              </w:rPr>
            </w:pPr>
            <w:r>
              <w:rPr>
                <w:rFonts w:hint="eastAsia"/>
                <w:kern w:val="2"/>
                <w:sz w:val="21"/>
                <w:szCs w:val="21"/>
                <w:lang w:eastAsia="zh-CN"/>
              </w:rPr>
              <w:t>东北</w:t>
            </w:r>
          </w:p>
        </w:tc>
        <w:tc>
          <w:tcPr>
            <w:tcW w:w="900" w:type="dxa"/>
            <w:tcBorders>
              <w:top w:val="single" w:color="auto" w:sz="4" w:space="0"/>
              <w:left w:val="single" w:color="auto" w:sz="4" w:space="0"/>
              <w:bottom w:val="single" w:color="auto" w:sz="4" w:space="0"/>
              <w:right w:val="single" w:color="auto" w:sz="4" w:space="0"/>
            </w:tcBorders>
            <w:shd w:val="clear" w:color="auto" w:fill="auto"/>
            <w:vAlign w:val="center"/>
          </w:tcPr>
          <w:p w14:paraId="71FB6E3A">
            <w:pPr>
              <w:widowControl/>
              <w:jc w:val="center"/>
              <w:rPr>
                <w:kern w:val="2"/>
                <w:szCs w:val="21"/>
              </w:rPr>
            </w:pPr>
            <w:r>
              <w:rPr>
                <w:rFonts w:hint="eastAsia"/>
                <w:kern w:val="2"/>
                <w:sz w:val="21"/>
                <w:szCs w:val="21"/>
                <w:lang w:eastAsia="zh-CN"/>
              </w:rPr>
              <w:t>沈阳</w:t>
            </w:r>
          </w:p>
        </w:tc>
        <w:tc>
          <w:tcPr>
            <w:tcW w:w="4539" w:type="dxa"/>
            <w:tcBorders>
              <w:top w:val="single" w:color="auto" w:sz="4" w:space="0"/>
              <w:left w:val="single" w:color="auto" w:sz="4" w:space="0"/>
              <w:bottom w:val="single" w:color="auto" w:sz="4" w:space="0"/>
              <w:right w:val="single" w:color="auto" w:sz="4" w:space="0"/>
            </w:tcBorders>
            <w:shd w:val="clear" w:color="auto" w:fill="auto"/>
            <w:vAlign w:val="center"/>
          </w:tcPr>
          <w:p w14:paraId="55C0ADA4">
            <w:pPr>
              <w:widowControl/>
              <w:jc w:val="both"/>
              <w:rPr>
                <w:kern w:val="2"/>
                <w:szCs w:val="21"/>
                <w:lang w:eastAsia="zh-CN"/>
              </w:rPr>
            </w:pPr>
            <w:r>
              <w:rPr>
                <w:rFonts w:hint="eastAsia"/>
                <w:kern w:val="2"/>
                <w:sz w:val="21"/>
                <w:szCs w:val="21"/>
                <w:lang w:eastAsia="zh-CN"/>
              </w:rPr>
              <w:t>单一品牌,增长较快。增量空间大，大、小车均有。</w:t>
            </w:r>
          </w:p>
        </w:tc>
        <w:tc>
          <w:tcPr>
            <w:tcW w:w="2791" w:type="dxa"/>
            <w:tcBorders>
              <w:top w:val="single" w:color="auto" w:sz="4" w:space="0"/>
              <w:left w:val="single" w:color="auto" w:sz="4" w:space="0"/>
              <w:bottom w:val="single" w:color="auto" w:sz="4" w:space="0"/>
              <w:right w:val="thickThinSmallGap" w:color="008000" w:sz="24" w:space="0"/>
            </w:tcBorders>
            <w:shd w:val="clear" w:color="auto" w:fill="auto"/>
            <w:vAlign w:val="center"/>
          </w:tcPr>
          <w:p w14:paraId="5BD24F1C">
            <w:pPr>
              <w:widowControl/>
              <w:jc w:val="both"/>
              <w:rPr>
                <w:b/>
                <w:kern w:val="2"/>
                <w:szCs w:val="21"/>
                <w:lang w:eastAsia="zh-CN"/>
              </w:rPr>
            </w:pPr>
            <w:r>
              <w:rPr>
                <w:rFonts w:hint="eastAsia"/>
                <w:kern w:val="2"/>
                <w:sz w:val="21"/>
                <w:szCs w:val="21"/>
                <w:lang w:eastAsia="zh-CN"/>
              </w:rPr>
              <w:t>沈阳市鑫维春滤清器经销部</w:t>
            </w:r>
          </w:p>
        </w:tc>
      </w:tr>
      <w:tr w14:paraId="1B93CA7C">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1242" w:type="dxa"/>
            <w:tcBorders>
              <w:top w:val="single" w:color="auto" w:sz="4" w:space="0"/>
              <w:left w:val="thinThickSmallGap" w:color="008000" w:sz="24" w:space="0"/>
              <w:bottom w:val="single" w:color="auto" w:sz="4" w:space="0"/>
              <w:right w:val="single" w:color="auto" w:sz="4" w:space="0"/>
            </w:tcBorders>
            <w:shd w:val="clear" w:color="auto" w:fill="auto"/>
            <w:vAlign w:val="center"/>
          </w:tcPr>
          <w:p w14:paraId="44A7D134">
            <w:pPr>
              <w:widowControl/>
              <w:jc w:val="center"/>
              <w:rPr>
                <w:kern w:val="2"/>
                <w:szCs w:val="21"/>
              </w:rPr>
            </w:pPr>
            <w:r>
              <w:rPr>
                <w:rFonts w:hint="eastAsia"/>
                <w:kern w:val="2"/>
                <w:sz w:val="21"/>
                <w:szCs w:val="21"/>
                <w:lang w:eastAsia="zh-CN"/>
              </w:rPr>
              <w:t>华东</w:t>
            </w:r>
          </w:p>
        </w:tc>
        <w:tc>
          <w:tcPr>
            <w:tcW w:w="900" w:type="dxa"/>
            <w:tcBorders>
              <w:top w:val="single" w:color="auto" w:sz="4" w:space="0"/>
              <w:left w:val="single" w:color="auto" w:sz="4" w:space="0"/>
              <w:bottom w:val="single" w:color="auto" w:sz="4" w:space="0"/>
              <w:right w:val="single" w:color="auto" w:sz="4" w:space="0"/>
            </w:tcBorders>
            <w:shd w:val="clear" w:color="auto" w:fill="auto"/>
            <w:vAlign w:val="center"/>
          </w:tcPr>
          <w:p w14:paraId="75118B35">
            <w:pPr>
              <w:widowControl/>
              <w:jc w:val="center"/>
              <w:rPr>
                <w:kern w:val="2"/>
                <w:szCs w:val="21"/>
              </w:rPr>
            </w:pPr>
            <w:r>
              <w:rPr>
                <w:rFonts w:hint="eastAsia"/>
                <w:kern w:val="2"/>
                <w:sz w:val="21"/>
                <w:szCs w:val="21"/>
                <w:lang w:eastAsia="zh-CN"/>
              </w:rPr>
              <w:t>张家港</w:t>
            </w:r>
          </w:p>
        </w:tc>
        <w:tc>
          <w:tcPr>
            <w:tcW w:w="4539" w:type="dxa"/>
            <w:tcBorders>
              <w:top w:val="single" w:color="auto" w:sz="4" w:space="0"/>
              <w:left w:val="single" w:color="auto" w:sz="4" w:space="0"/>
              <w:bottom w:val="single" w:color="auto" w:sz="4" w:space="0"/>
              <w:right w:val="single" w:color="auto" w:sz="4" w:space="0"/>
            </w:tcBorders>
            <w:shd w:val="clear" w:color="auto" w:fill="auto"/>
            <w:vAlign w:val="center"/>
          </w:tcPr>
          <w:p w14:paraId="3D166FDB">
            <w:pPr>
              <w:widowControl/>
              <w:jc w:val="both"/>
              <w:rPr>
                <w:kern w:val="2"/>
                <w:szCs w:val="21"/>
              </w:rPr>
            </w:pPr>
            <w:r>
              <w:rPr>
                <w:rFonts w:hint="eastAsia"/>
                <w:kern w:val="2"/>
                <w:sz w:val="21"/>
                <w:szCs w:val="21"/>
                <w:lang w:eastAsia="zh-CN"/>
              </w:rPr>
              <w:t>区域广、重汽、杭发的主要集中地。辐射范围宽</w:t>
            </w:r>
          </w:p>
        </w:tc>
        <w:tc>
          <w:tcPr>
            <w:tcW w:w="2791" w:type="dxa"/>
            <w:tcBorders>
              <w:top w:val="single" w:color="auto" w:sz="4" w:space="0"/>
              <w:left w:val="single" w:color="auto" w:sz="4" w:space="0"/>
              <w:bottom w:val="single" w:color="auto" w:sz="4" w:space="0"/>
              <w:right w:val="thickThinSmallGap" w:color="008000" w:sz="24" w:space="0"/>
            </w:tcBorders>
            <w:shd w:val="clear" w:color="auto" w:fill="auto"/>
            <w:vAlign w:val="center"/>
          </w:tcPr>
          <w:p w14:paraId="20CE0B4A">
            <w:pPr>
              <w:jc w:val="both"/>
              <w:rPr>
                <w:kern w:val="2"/>
                <w:szCs w:val="21"/>
                <w:lang w:eastAsia="zh-CN"/>
              </w:rPr>
            </w:pPr>
            <w:r>
              <w:rPr>
                <w:rFonts w:hint="eastAsia"/>
                <w:kern w:val="2"/>
                <w:sz w:val="21"/>
                <w:szCs w:val="21"/>
                <w:lang w:eastAsia="zh-CN"/>
              </w:rPr>
              <w:t>张家港海尚商贸有限公司</w:t>
            </w:r>
          </w:p>
        </w:tc>
      </w:tr>
      <w:tr w14:paraId="6392DAC5">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1242" w:type="dxa"/>
            <w:tcBorders>
              <w:top w:val="single" w:color="auto" w:sz="4" w:space="0"/>
              <w:left w:val="thinThickSmallGap" w:color="008000" w:sz="24" w:space="0"/>
              <w:bottom w:val="single" w:color="auto" w:sz="4" w:space="0"/>
              <w:right w:val="single" w:color="auto" w:sz="4" w:space="0"/>
            </w:tcBorders>
            <w:shd w:val="clear" w:color="auto" w:fill="auto"/>
            <w:vAlign w:val="center"/>
          </w:tcPr>
          <w:p w14:paraId="0FCBBE28">
            <w:pPr>
              <w:widowControl/>
              <w:jc w:val="center"/>
              <w:rPr>
                <w:kern w:val="2"/>
                <w:szCs w:val="21"/>
              </w:rPr>
            </w:pPr>
            <w:r>
              <w:rPr>
                <w:rFonts w:hint="eastAsia"/>
                <w:kern w:val="2"/>
                <w:sz w:val="21"/>
                <w:szCs w:val="21"/>
                <w:lang w:eastAsia="zh-CN"/>
              </w:rPr>
              <w:t>中南</w:t>
            </w:r>
          </w:p>
        </w:tc>
        <w:tc>
          <w:tcPr>
            <w:tcW w:w="900" w:type="dxa"/>
            <w:tcBorders>
              <w:top w:val="single" w:color="auto" w:sz="4" w:space="0"/>
              <w:left w:val="single" w:color="auto" w:sz="4" w:space="0"/>
              <w:bottom w:val="single" w:color="auto" w:sz="4" w:space="0"/>
              <w:right w:val="single" w:color="auto" w:sz="4" w:space="0"/>
            </w:tcBorders>
            <w:shd w:val="clear" w:color="auto" w:fill="auto"/>
            <w:vAlign w:val="center"/>
          </w:tcPr>
          <w:p w14:paraId="164AC679">
            <w:pPr>
              <w:widowControl/>
              <w:jc w:val="center"/>
              <w:rPr>
                <w:kern w:val="2"/>
                <w:szCs w:val="21"/>
              </w:rPr>
            </w:pPr>
            <w:r>
              <w:rPr>
                <w:rFonts w:hint="eastAsia"/>
                <w:kern w:val="2"/>
                <w:sz w:val="21"/>
                <w:szCs w:val="21"/>
                <w:lang w:eastAsia="zh-CN"/>
              </w:rPr>
              <w:t>郑州</w:t>
            </w:r>
          </w:p>
        </w:tc>
        <w:tc>
          <w:tcPr>
            <w:tcW w:w="4539" w:type="dxa"/>
            <w:tcBorders>
              <w:top w:val="single" w:color="auto" w:sz="4" w:space="0"/>
              <w:left w:val="single" w:color="auto" w:sz="4" w:space="0"/>
              <w:bottom w:val="single" w:color="auto" w:sz="4" w:space="0"/>
              <w:right w:val="single" w:color="auto" w:sz="4" w:space="0"/>
            </w:tcBorders>
            <w:shd w:val="clear" w:color="auto" w:fill="auto"/>
            <w:vAlign w:val="center"/>
          </w:tcPr>
          <w:p w14:paraId="4DACBD70">
            <w:pPr>
              <w:widowControl/>
              <w:jc w:val="both"/>
              <w:rPr>
                <w:kern w:val="2"/>
                <w:szCs w:val="21"/>
                <w:lang w:eastAsia="zh-CN"/>
              </w:rPr>
            </w:pPr>
            <w:r>
              <w:rPr>
                <w:rFonts w:hint="eastAsia"/>
                <w:kern w:val="2"/>
                <w:sz w:val="21"/>
                <w:szCs w:val="21"/>
                <w:lang w:eastAsia="zh-CN"/>
              </w:rPr>
              <w:t>品牌意识强.消费者意识超前，增长后劲足</w:t>
            </w:r>
          </w:p>
        </w:tc>
        <w:tc>
          <w:tcPr>
            <w:tcW w:w="2791" w:type="dxa"/>
            <w:tcBorders>
              <w:top w:val="single" w:color="auto" w:sz="4" w:space="0"/>
              <w:left w:val="single" w:color="auto" w:sz="4" w:space="0"/>
              <w:bottom w:val="single" w:color="auto" w:sz="4" w:space="0"/>
              <w:right w:val="thickThinSmallGap" w:color="008000" w:sz="24" w:space="0"/>
            </w:tcBorders>
            <w:shd w:val="clear" w:color="auto" w:fill="auto"/>
            <w:vAlign w:val="center"/>
          </w:tcPr>
          <w:p w14:paraId="76EC5557">
            <w:pPr>
              <w:jc w:val="both"/>
              <w:rPr>
                <w:kern w:val="2"/>
                <w:szCs w:val="21"/>
                <w:lang w:eastAsia="zh-CN"/>
              </w:rPr>
            </w:pPr>
            <w:r>
              <w:rPr>
                <w:rFonts w:hint="eastAsia"/>
                <w:kern w:val="2"/>
                <w:sz w:val="21"/>
                <w:szCs w:val="21"/>
                <w:lang w:eastAsia="zh-CN"/>
              </w:rPr>
              <w:t>郑州鹤发贸易有限公司</w:t>
            </w:r>
          </w:p>
        </w:tc>
      </w:tr>
      <w:tr w14:paraId="19A6442F">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1242" w:type="dxa"/>
            <w:tcBorders>
              <w:top w:val="single" w:color="auto" w:sz="4" w:space="0"/>
              <w:left w:val="thinThickSmallGap" w:color="008000" w:sz="24" w:space="0"/>
              <w:bottom w:val="single" w:color="auto" w:sz="4" w:space="0"/>
              <w:right w:val="single" w:color="auto" w:sz="4" w:space="0"/>
            </w:tcBorders>
            <w:shd w:val="clear" w:color="auto" w:fill="auto"/>
            <w:vAlign w:val="center"/>
          </w:tcPr>
          <w:p w14:paraId="13DFB4A0">
            <w:pPr>
              <w:widowControl/>
              <w:jc w:val="center"/>
              <w:rPr>
                <w:kern w:val="2"/>
                <w:szCs w:val="21"/>
              </w:rPr>
            </w:pPr>
            <w:r>
              <w:rPr>
                <w:rFonts w:hint="eastAsia"/>
                <w:kern w:val="2"/>
                <w:sz w:val="21"/>
                <w:szCs w:val="21"/>
                <w:lang w:eastAsia="zh-CN"/>
              </w:rPr>
              <w:t>西北</w:t>
            </w:r>
          </w:p>
        </w:tc>
        <w:tc>
          <w:tcPr>
            <w:tcW w:w="900" w:type="dxa"/>
            <w:tcBorders>
              <w:top w:val="single" w:color="auto" w:sz="4" w:space="0"/>
              <w:left w:val="single" w:color="auto" w:sz="4" w:space="0"/>
              <w:bottom w:val="single" w:color="auto" w:sz="4" w:space="0"/>
              <w:right w:val="single" w:color="auto" w:sz="4" w:space="0"/>
            </w:tcBorders>
            <w:shd w:val="clear" w:color="auto" w:fill="auto"/>
            <w:vAlign w:val="center"/>
          </w:tcPr>
          <w:p w14:paraId="082117AC">
            <w:pPr>
              <w:widowControl/>
              <w:jc w:val="center"/>
              <w:rPr>
                <w:kern w:val="2"/>
                <w:szCs w:val="21"/>
              </w:rPr>
            </w:pPr>
            <w:r>
              <w:rPr>
                <w:rFonts w:hint="eastAsia"/>
                <w:kern w:val="2"/>
                <w:sz w:val="21"/>
                <w:szCs w:val="21"/>
                <w:lang w:eastAsia="zh-CN"/>
              </w:rPr>
              <w:t>西安</w:t>
            </w:r>
          </w:p>
        </w:tc>
        <w:tc>
          <w:tcPr>
            <w:tcW w:w="4539" w:type="dxa"/>
            <w:tcBorders>
              <w:top w:val="single" w:color="auto" w:sz="4" w:space="0"/>
              <w:left w:val="single" w:color="auto" w:sz="4" w:space="0"/>
              <w:bottom w:val="single" w:color="auto" w:sz="4" w:space="0"/>
              <w:right w:val="single" w:color="auto" w:sz="4" w:space="0"/>
            </w:tcBorders>
            <w:shd w:val="clear" w:color="auto" w:fill="auto"/>
            <w:vAlign w:val="center"/>
          </w:tcPr>
          <w:p w14:paraId="7895E823">
            <w:pPr>
              <w:widowControl/>
              <w:jc w:val="both"/>
              <w:rPr>
                <w:kern w:val="2"/>
                <w:szCs w:val="21"/>
                <w:lang w:eastAsia="zh-CN"/>
              </w:rPr>
            </w:pPr>
            <w:r>
              <w:rPr>
                <w:rFonts w:hint="eastAsia"/>
                <w:kern w:val="2"/>
                <w:sz w:val="21"/>
                <w:szCs w:val="21"/>
                <w:lang w:eastAsia="zh-CN"/>
              </w:rPr>
              <w:t>经济实力强,多项目经营。该区域空滤要求高。地域间距大，物流成本高</w:t>
            </w:r>
          </w:p>
        </w:tc>
        <w:tc>
          <w:tcPr>
            <w:tcW w:w="2791" w:type="dxa"/>
            <w:tcBorders>
              <w:top w:val="single" w:color="auto" w:sz="4" w:space="0"/>
              <w:left w:val="single" w:color="auto" w:sz="4" w:space="0"/>
              <w:bottom w:val="single" w:color="auto" w:sz="4" w:space="0"/>
              <w:right w:val="thickThinSmallGap" w:color="008000" w:sz="24" w:space="0"/>
            </w:tcBorders>
            <w:shd w:val="clear" w:color="auto" w:fill="auto"/>
            <w:vAlign w:val="center"/>
          </w:tcPr>
          <w:p w14:paraId="29F791EF">
            <w:pPr>
              <w:widowControl/>
              <w:jc w:val="both"/>
              <w:rPr>
                <w:b/>
                <w:kern w:val="2"/>
                <w:szCs w:val="21"/>
                <w:lang w:eastAsia="zh-CN"/>
              </w:rPr>
            </w:pPr>
            <w:r>
              <w:rPr>
                <w:rFonts w:hint="eastAsia"/>
                <w:kern w:val="2"/>
                <w:sz w:val="21"/>
                <w:szCs w:val="21"/>
                <w:lang w:eastAsia="zh-CN"/>
              </w:rPr>
              <w:t>西安方正汽车配件有限公司</w:t>
            </w:r>
          </w:p>
        </w:tc>
      </w:tr>
      <w:tr w14:paraId="7C6C18B6">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1242" w:type="dxa"/>
            <w:tcBorders>
              <w:top w:val="single" w:color="auto" w:sz="4" w:space="0"/>
              <w:left w:val="thinThickSmallGap" w:color="008000" w:sz="24" w:space="0"/>
              <w:bottom w:val="single" w:color="auto" w:sz="4" w:space="0"/>
              <w:right w:val="single" w:color="auto" w:sz="4" w:space="0"/>
            </w:tcBorders>
            <w:shd w:val="clear" w:color="auto" w:fill="auto"/>
            <w:vAlign w:val="center"/>
          </w:tcPr>
          <w:p w14:paraId="1A92880F">
            <w:pPr>
              <w:widowControl/>
              <w:jc w:val="center"/>
              <w:rPr>
                <w:kern w:val="2"/>
                <w:szCs w:val="21"/>
              </w:rPr>
            </w:pPr>
            <w:r>
              <w:rPr>
                <w:rFonts w:hint="eastAsia"/>
                <w:kern w:val="2"/>
                <w:sz w:val="21"/>
                <w:szCs w:val="21"/>
                <w:lang w:eastAsia="zh-CN"/>
              </w:rPr>
              <w:t>欧洲</w:t>
            </w:r>
          </w:p>
        </w:tc>
        <w:tc>
          <w:tcPr>
            <w:tcW w:w="900" w:type="dxa"/>
            <w:tcBorders>
              <w:top w:val="single" w:color="auto" w:sz="4" w:space="0"/>
              <w:left w:val="single" w:color="auto" w:sz="4" w:space="0"/>
              <w:bottom w:val="single" w:color="auto" w:sz="4" w:space="0"/>
              <w:right w:val="single" w:color="auto" w:sz="4" w:space="0"/>
            </w:tcBorders>
            <w:shd w:val="clear" w:color="auto" w:fill="auto"/>
            <w:vAlign w:val="center"/>
          </w:tcPr>
          <w:p w14:paraId="027A57C8">
            <w:pPr>
              <w:widowControl/>
              <w:jc w:val="center"/>
              <w:rPr>
                <w:kern w:val="2"/>
                <w:szCs w:val="21"/>
              </w:rPr>
            </w:pPr>
            <w:r>
              <w:rPr>
                <w:rFonts w:hint="eastAsia"/>
                <w:kern w:val="2"/>
                <w:sz w:val="21"/>
                <w:szCs w:val="21"/>
                <w:lang w:eastAsia="zh-CN"/>
              </w:rPr>
              <w:t>德国</w:t>
            </w:r>
          </w:p>
        </w:tc>
        <w:tc>
          <w:tcPr>
            <w:tcW w:w="4539" w:type="dxa"/>
            <w:tcBorders>
              <w:top w:val="single" w:color="auto" w:sz="4" w:space="0"/>
              <w:left w:val="single" w:color="auto" w:sz="4" w:space="0"/>
              <w:bottom w:val="single" w:color="auto" w:sz="4" w:space="0"/>
              <w:right w:val="single" w:color="auto" w:sz="4" w:space="0"/>
            </w:tcBorders>
            <w:shd w:val="clear" w:color="auto" w:fill="auto"/>
            <w:vAlign w:val="center"/>
          </w:tcPr>
          <w:p w14:paraId="2A864D34">
            <w:pPr>
              <w:widowControl/>
              <w:jc w:val="both"/>
              <w:rPr>
                <w:kern w:val="2"/>
                <w:szCs w:val="21"/>
                <w:lang w:eastAsia="zh-CN"/>
              </w:rPr>
            </w:pPr>
            <w:r>
              <w:rPr>
                <w:rFonts w:hint="eastAsia"/>
                <w:kern w:val="2"/>
                <w:sz w:val="21"/>
                <w:szCs w:val="21"/>
                <w:lang w:eastAsia="zh-CN"/>
              </w:rPr>
              <w:t>国际知名品牌CHAMPION，合作时间长，规模大，销售稳定，主要是机滤产品与纸芯产品</w:t>
            </w:r>
          </w:p>
        </w:tc>
        <w:tc>
          <w:tcPr>
            <w:tcW w:w="2791" w:type="dxa"/>
            <w:tcBorders>
              <w:top w:val="single" w:color="auto" w:sz="4" w:space="0"/>
              <w:left w:val="single" w:color="auto" w:sz="4" w:space="0"/>
              <w:bottom w:val="single" w:color="auto" w:sz="4" w:space="0"/>
              <w:right w:val="thickThinSmallGap" w:color="008000" w:sz="24" w:space="0"/>
            </w:tcBorders>
            <w:shd w:val="clear" w:color="auto" w:fill="auto"/>
            <w:vAlign w:val="center"/>
          </w:tcPr>
          <w:p w14:paraId="7D4C8A8C">
            <w:pPr>
              <w:widowControl/>
              <w:jc w:val="both"/>
              <w:rPr>
                <w:b/>
                <w:kern w:val="2"/>
                <w:szCs w:val="21"/>
              </w:rPr>
            </w:pPr>
            <w:r>
              <w:rPr>
                <w:rFonts w:hint="eastAsia"/>
                <w:b/>
                <w:kern w:val="2"/>
                <w:sz w:val="21"/>
                <w:szCs w:val="21"/>
                <w:lang w:eastAsia="zh-CN"/>
              </w:rPr>
              <w:t>DE01</w:t>
            </w:r>
          </w:p>
        </w:tc>
      </w:tr>
      <w:tr w14:paraId="666C9BD0">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1242" w:type="dxa"/>
            <w:tcBorders>
              <w:top w:val="single" w:color="auto" w:sz="4" w:space="0"/>
              <w:left w:val="thinThickSmallGap" w:color="008000" w:sz="24" w:space="0"/>
              <w:bottom w:val="single" w:color="auto" w:sz="4" w:space="0"/>
              <w:right w:val="single" w:color="auto" w:sz="4" w:space="0"/>
            </w:tcBorders>
            <w:shd w:val="clear" w:color="auto" w:fill="auto"/>
            <w:vAlign w:val="center"/>
          </w:tcPr>
          <w:p w14:paraId="59FD080F">
            <w:pPr>
              <w:widowControl/>
              <w:jc w:val="center"/>
              <w:rPr>
                <w:kern w:val="2"/>
                <w:szCs w:val="21"/>
              </w:rPr>
            </w:pPr>
            <w:r>
              <w:rPr>
                <w:rFonts w:hint="eastAsia"/>
                <w:kern w:val="2"/>
                <w:sz w:val="21"/>
                <w:szCs w:val="21"/>
                <w:lang w:eastAsia="zh-CN"/>
              </w:rPr>
              <w:t>北美</w:t>
            </w:r>
          </w:p>
        </w:tc>
        <w:tc>
          <w:tcPr>
            <w:tcW w:w="900" w:type="dxa"/>
            <w:tcBorders>
              <w:top w:val="single" w:color="auto" w:sz="4" w:space="0"/>
              <w:left w:val="single" w:color="auto" w:sz="4" w:space="0"/>
              <w:bottom w:val="single" w:color="auto" w:sz="4" w:space="0"/>
              <w:right w:val="single" w:color="auto" w:sz="4" w:space="0"/>
            </w:tcBorders>
            <w:shd w:val="clear" w:color="auto" w:fill="auto"/>
            <w:vAlign w:val="center"/>
          </w:tcPr>
          <w:p w14:paraId="5B2B10B9">
            <w:pPr>
              <w:widowControl/>
              <w:jc w:val="center"/>
              <w:rPr>
                <w:kern w:val="2"/>
                <w:szCs w:val="21"/>
              </w:rPr>
            </w:pPr>
            <w:r>
              <w:rPr>
                <w:rFonts w:hint="eastAsia"/>
                <w:kern w:val="2"/>
                <w:sz w:val="21"/>
                <w:szCs w:val="21"/>
                <w:lang w:eastAsia="zh-CN"/>
              </w:rPr>
              <w:t>美国</w:t>
            </w:r>
          </w:p>
        </w:tc>
        <w:tc>
          <w:tcPr>
            <w:tcW w:w="4539" w:type="dxa"/>
            <w:tcBorders>
              <w:top w:val="single" w:color="auto" w:sz="4" w:space="0"/>
              <w:left w:val="single" w:color="auto" w:sz="4" w:space="0"/>
              <w:bottom w:val="single" w:color="auto" w:sz="4" w:space="0"/>
              <w:right w:val="single" w:color="auto" w:sz="4" w:space="0"/>
            </w:tcBorders>
            <w:shd w:val="clear" w:color="auto" w:fill="auto"/>
            <w:vAlign w:val="center"/>
          </w:tcPr>
          <w:p w14:paraId="1E2D6AEA">
            <w:pPr>
              <w:widowControl/>
              <w:jc w:val="both"/>
              <w:rPr>
                <w:kern w:val="2"/>
                <w:szCs w:val="21"/>
                <w:lang w:eastAsia="zh-CN"/>
              </w:rPr>
            </w:pPr>
            <w:r>
              <w:rPr>
                <w:rFonts w:hint="eastAsia"/>
                <w:kern w:val="2"/>
                <w:sz w:val="21"/>
                <w:szCs w:val="21"/>
                <w:lang w:eastAsia="zh-CN"/>
              </w:rPr>
              <w:t>品种单一，量大且稳定，多品种的潜力巨大。之前是单一机滤，今后的方向为柴滤.纸芯.空滤.空调滤等的市场开发.</w:t>
            </w:r>
          </w:p>
        </w:tc>
        <w:tc>
          <w:tcPr>
            <w:tcW w:w="2791" w:type="dxa"/>
            <w:tcBorders>
              <w:top w:val="single" w:color="auto" w:sz="4" w:space="0"/>
              <w:left w:val="single" w:color="auto" w:sz="4" w:space="0"/>
              <w:bottom w:val="single" w:color="auto" w:sz="4" w:space="0"/>
              <w:right w:val="thickThinSmallGap" w:color="008000" w:sz="24" w:space="0"/>
            </w:tcBorders>
            <w:shd w:val="clear" w:color="auto" w:fill="auto"/>
            <w:vAlign w:val="center"/>
          </w:tcPr>
          <w:p w14:paraId="4F6B6774">
            <w:pPr>
              <w:widowControl/>
              <w:jc w:val="both"/>
              <w:rPr>
                <w:b/>
                <w:kern w:val="2"/>
                <w:szCs w:val="21"/>
              </w:rPr>
            </w:pPr>
            <w:r>
              <w:rPr>
                <w:rFonts w:hint="eastAsia"/>
                <w:b/>
                <w:kern w:val="2"/>
                <w:sz w:val="21"/>
                <w:szCs w:val="21"/>
                <w:lang w:eastAsia="zh-CN"/>
              </w:rPr>
              <w:t>US26</w:t>
            </w:r>
          </w:p>
        </w:tc>
      </w:tr>
      <w:tr w14:paraId="10A7EE52">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1242" w:type="dxa"/>
            <w:tcBorders>
              <w:top w:val="single" w:color="auto" w:sz="4" w:space="0"/>
              <w:left w:val="thinThickSmallGap" w:color="008000" w:sz="24" w:space="0"/>
              <w:bottom w:val="single" w:color="auto" w:sz="4" w:space="0"/>
              <w:right w:val="single" w:color="auto" w:sz="4" w:space="0"/>
            </w:tcBorders>
            <w:shd w:val="clear" w:color="auto" w:fill="auto"/>
            <w:vAlign w:val="center"/>
          </w:tcPr>
          <w:p w14:paraId="6FA2701F">
            <w:pPr>
              <w:widowControl/>
              <w:jc w:val="center"/>
              <w:rPr>
                <w:kern w:val="2"/>
                <w:szCs w:val="21"/>
              </w:rPr>
            </w:pPr>
            <w:r>
              <w:rPr>
                <w:rFonts w:hint="eastAsia"/>
                <w:kern w:val="2"/>
                <w:sz w:val="21"/>
                <w:szCs w:val="21"/>
                <w:lang w:eastAsia="zh-CN"/>
              </w:rPr>
              <w:t>拉美</w:t>
            </w:r>
          </w:p>
        </w:tc>
        <w:tc>
          <w:tcPr>
            <w:tcW w:w="900" w:type="dxa"/>
            <w:tcBorders>
              <w:top w:val="single" w:color="auto" w:sz="4" w:space="0"/>
              <w:left w:val="single" w:color="auto" w:sz="4" w:space="0"/>
              <w:bottom w:val="single" w:color="auto" w:sz="4" w:space="0"/>
              <w:right w:val="single" w:color="auto" w:sz="4" w:space="0"/>
            </w:tcBorders>
            <w:shd w:val="clear" w:color="auto" w:fill="auto"/>
            <w:vAlign w:val="center"/>
          </w:tcPr>
          <w:p w14:paraId="45B4553D">
            <w:pPr>
              <w:widowControl/>
              <w:jc w:val="center"/>
              <w:rPr>
                <w:kern w:val="2"/>
                <w:szCs w:val="21"/>
              </w:rPr>
            </w:pPr>
            <w:r>
              <w:rPr>
                <w:rFonts w:hint="eastAsia"/>
                <w:kern w:val="2"/>
                <w:sz w:val="21"/>
                <w:szCs w:val="21"/>
                <w:lang w:eastAsia="zh-CN"/>
              </w:rPr>
              <w:t>智利</w:t>
            </w:r>
          </w:p>
        </w:tc>
        <w:tc>
          <w:tcPr>
            <w:tcW w:w="4539" w:type="dxa"/>
            <w:tcBorders>
              <w:top w:val="single" w:color="auto" w:sz="4" w:space="0"/>
              <w:left w:val="single" w:color="auto" w:sz="4" w:space="0"/>
              <w:bottom w:val="single" w:color="auto" w:sz="4" w:space="0"/>
              <w:right w:val="single" w:color="auto" w:sz="4" w:space="0"/>
            </w:tcBorders>
            <w:shd w:val="clear" w:color="auto" w:fill="auto"/>
            <w:vAlign w:val="center"/>
          </w:tcPr>
          <w:p w14:paraId="3236E84B">
            <w:pPr>
              <w:widowControl/>
              <w:jc w:val="both"/>
              <w:rPr>
                <w:kern w:val="2"/>
                <w:szCs w:val="21"/>
                <w:lang w:eastAsia="zh-CN"/>
              </w:rPr>
            </w:pPr>
            <w:r>
              <w:rPr>
                <w:rFonts w:hint="eastAsia"/>
                <w:kern w:val="2"/>
                <w:sz w:val="21"/>
                <w:szCs w:val="21"/>
                <w:lang w:eastAsia="zh-CN"/>
              </w:rPr>
              <w:t>HK品牌集中地区，客户多品种，客户需求多样，对于后期大车产品的增量有非常大的空间</w:t>
            </w:r>
          </w:p>
        </w:tc>
        <w:tc>
          <w:tcPr>
            <w:tcW w:w="2791" w:type="dxa"/>
            <w:tcBorders>
              <w:top w:val="single" w:color="auto" w:sz="4" w:space="0"/>
              <w:left w:val="single" w:color="auto" w:sz="4" w:space="0"/>
              <w:bottom w:val="single" w:color="auto" w:sz="4" w:space="0"/>
              <w:right w:val="thickThinSmallGap" w:color="008000" w:sz="24" w:space="0"/>
            </w:tcBorders>
            <w:shd w:val="clear" w:color="auto" w:fill="auto"/>
            <w:vAlign w:val="center"/>
          </w:tcPr>
          <w:p w14:paraId="7F7A44A2">
            <w:pPr>
              <w:widowControl/>
              <w:jc w:val="both"/>
              <w:rPr>
                <w:b/>
                <w:kern w:val="2"/>
                <w:szCs w:val="21"/>
              </w:rPr>
            </w:pPr>
            <w:r>
              <w:rPr>
                <w:rFonts w:hint="eastAsia"/>
                <w:b/>
                <w:kern w:val="2"/>
                <w:sz w:val="21"/>
                <w:szCs w:val="21"/>
                <w:lang w:eastAsia="zh-CN"/>
              </w:rPr>
              <w:t>CL01</w:t>
            </w:r>
          </w:p>
        </w:tc>
      </w:tr>
      <w:tr w14:paraId="497A123D">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1242" w:type="dxa"/>
            <w:tcBorders>
              <w:top w:val="single" w:color="auto" w:sz="4" w:space="0"/>
              <w:left w:val="thinThickSmallGap" w:color="008000" w:sz="24" w:space="0"/>
              <w:bottom w:val="single" w:color="auto" w:sz="4" w:space="0"/>
              <w:right w:val="single" w:color="auto" w:sz="4" w:space="0"/>
            </w:tcBorders>
            <w:shd w:val="clear" w:color="auto" w:fill="auto"/>
            <w:vAlign w:val="center"/>
          </w:tcPr>
          <w:p w14:paraId="156E6FD2">
            <w:pPr>
              <w:widowControl/>
              <w:jc w:val="center"/>
              <w:rPr>
                <w:kern w:val="2"/>
                <w:szCs w:val="21"/>
              </w:rPr>
            </w:pPr>
            <w:r>
              <w:rPr>
                <w:rFonts w:hint="eastAsia"/>
                <w:kern w:val="2"/>
                <w:sz w:val="21"/>
                <w:szCs w:val="21"/>
                <w:lang w:eastAsia="zh-CN"/>
              </w:rPr>
              <w:t>亚洲</w:t>
            </w:r>
          </w:p>
        </w:tc>
        <w:tc>
          <w:tcPr>
            <w:tcW w:w="900" w:type="dxa"/>
            <w:tcBorders>
              <w:top w:val="single" w:color="auto" w:sz="4" w:space="0"/>
              <w:left w:val="single" w:color="auto" w:sz="4" w:space="0"/>
              <w:bottom w:val="single" w:color="auto" w:sz="4" w:space="0"/>
              <w:right w:val="single" w:color="auto" w:sz="4" w:space="0"/>
            </w:tcBorders>
            <w:shd w:val="clear" w:color="auto" w:fill="auto"/>
            <w:vAlign w:val="center"/>
          </w:tcPr>
          <w:p w14:paraId="48C48F53">
            <w:pPr>
              <w:widowControl/>
              <w:jc w:val="center"/>
              <w:rPr>
                <w:kern w:val="2"/>
                <w:szCs w:val="21"/>
              </w:rPr>
            </w:pPr>
            <w:r>
              <w:rPr>
                <w:rFonts w:hint="eastAsia"/>
                <w:kern w:val="2"/>
                <w:sz w:val="21"/>
                <w:szCs w:val="21"/>
                <w:lang w:eastAsia="zh-CN"/>
              </w:rPr>
              <w:t>马来西亚</w:t>
            </w:r>
          </w:p>
        </w:tc>
        <w:tc>
          <w:tcPr>
            <w:tcW w:w="4539" w:type="dxa"/>
            <w:tcBorders>
              <w:top w:val="single" w:color="auto" w:sz="4" w:space="0"/>
              <w:left w:val="single" w:color="auto" w:sz="4" w:space="0"/>
              <w:bottom w:val="single" w:color="auto" w:sz="4" w:space="0"/>
              <w:right w:val="single" w:color="auto" w:sz="4" w:space="0"/>
            </w:tcBorders>
            <w:shd w:val="clear" w:color="auto" w:fill="auto"/>
            <w:vAlign w:val="center"/>
          </w:tcPr>
          <w:p w14:paraId="37BB3A4B">
            <w:pPr>
              <w:widowControl/>
              <w:jc w:val="both"/>
              <w:rPr>
                <w:kern w:val="2"/>
                <w:szCs w:val="21"/>
                <w:lang w:eastAsia="zh-CN"/>
              </w:rPr>
            </w:pPr>
            <w:r>
              <w:rPr>
                <w:rFonts w:hint="eastAsia"/>
                <w:kern w:val="2"/>
                <w:sz w:val="21"/>
                <w:szCs w:val="21"/>
                <w:lang w:eastAsia="zh-CN"/>
              </w:rPr>
              <w:t>此地区辐射广，具有相当的强大的市场力量。对于今后开发亚太市场具有不可估量的前景。本地区主要是小车系列产品与柴油车系列产品</w:t>
            </w:r>
          </w:p>
        </w:tc>
        <w:tc>
          <w:tcPr>
            <w:tcW w:w="2791" w:type="dxa"/>
            <w:tcBorders>
              <w:top w:val="single" w:color="auto" w:sz="4" w:space="0"/>
              <w:left w:val="single" w:color="auto" w:sz="4" w:space="0"/>
              <w:bottom w:val="single" w:color="auto" w:sz="4" w:space="0"/>
              <w:right w:val="thickThinSmallGap" w:color="008000" w:sz="24" w:space="0"/>
            </w:tcBorders>
            <w:shd w:val="clear" w:color="auto" w:fill="auto"/>
            <w:vAlign w:val="center"/>
          </w:tcPr>
          <w:p w14:paraId="24B8329A">
            <w:pPr>
              <w:widowControl/>
              <w:jc w:val="both"/>
              <w:rPr>
                <w:b/>
                <w:kern w:val="2"/>
                <w:szCs w:val="21"/>
              </w:rPr>
            </w:pPr>
            <w:r>
              <w:rPr>
                <w:rFonts w:hint="eastAsia"/>
                <w:b/>
                <w:kern w:val="2"/>
                <w:sz w:val="21"/>
                <w:szCs w:val="21"/>
                <w:lang w:eastAsia="zh-CN"/>
              </w:rPr>
              <w:t>MY01</w:t>
            </w:r>
          </w:p>
        </w:tc>
      </w:tr>
      <w:tr w14:paraId="413388C6">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1242" w:type="dxa"/>
            <w:tcBorders>
              <w:top w:val="single" w:color="auto" w:sz="4" w:space="0"/>
              <w:left w:val="thinThickSmallGap" w:color="008000" w:sz="24" w:space="0"/>
              <w:bottom w:val="thickThinSmallGap" w:color="008000" w:sz="24" w:space="0"/>
              <w:right w:val="single" w:color="auto" w:sz="4" w:space="0"/>
            </w:tcBorders>
            <w:shd w:val="clear" w:color="auto" w:fill="auto"/>
            <w:vAlign w:val="center"/>
          </w:tcPr>
          <w:p w14:paraId="6B1A9542">
            <w:pPr>
              <w:widowControl/>
              <w:jc w:val="center"/>
              <w:rPr>
                <w:kern w:val="2"/>
                <w:szCs w:val="21"/>
              </w:rPr>
            </w:pPr>
            <w:r>
              <w:rPr>
                <w:rFonts w:hint="eastAsia"/>
                <w:kern w:val="2"/>
                <w:sz w:val="21"/>
                <w:szCs w:val="21"/>
                <w:lang w:eastAsia="zh-CN"/>
              </w:rPr>
              <w:t>非洲</w:t>
            </w:r>
          </w:p>
        </w:tc>
        <w:tc>
          <w:tcPr>
            <w:tcW w:w="900" w:type="dxa"/>
            <w:tcBorders>
              <w:top w:val="single" w:color="auto" w:sz="4" w:space="0"/>
              <w:left w:val="single" w:color="auto" w:sz="4" w:space="0"/>
              <w:bottom w:val="thickThinSmallGap" w:color="008000" w:sz="24" w:space="0"/>
              <w:right w:val="single" w:color="auto" w:sz="4" w:space="0"/>
            </w:tcBorders>
            <w:shd w:val="clear" w:color="auto" w:fill="auto"/>
            <w:vAlign w:val="center"/>
          </w:tcPr>
          <w:p w14:paraId="75DD02C7">
            <w:pPr>
              <w:widowControl/>
              <w:jc w:val="center"/>
              <w:rPr>
                <w:kern w:val="2"/>
                <w:szCs w:val="21"/>
              </w:rPr>
            </w:pPr>
            <w:r>
              <w:rPr>
                <w:rFonts w:hint="eastAsia"/>
                <w:kern w:val="2"/>
                <w:sz w:val="21"/>
                <w:szCs w:val="21"/>
                <w:lang w:eastAsia="zh-CN"/>
              </w:rPr>
              <w:t>南非</w:t>
            </w:r>
          </w:p>
        </w:tc>
        <w:tc>
          <w:tcPr>
            <w:tcW w:w="4539" w:type="dxa"/>
            <w:tcBorders>
              <w:top w:val="single" w:color="auto" w:sz="4" w:space="0"/>
              <w:left w:val="single" w:color="auto" w:sz="4" w:space="0"/>
              <w:bottom w:val="thickThinSmallGap" w:color="008000" w:sz="24" w:space="0"/>
              <w:right w:val="single" w:color="auto" w:sz="4" w:space="0"/>
            </w:tcBorders>
            <w:shd w:val="clear" w:color="auto" w:fill="auto"/>
            <w:vAlign w:val="center"/>
          </w:tcPr>
          <w:p w14:paraId="3AC08B99">
            <w:pPr>
              <w:widowControl/>
              <w:jc w:val="both"/>
              <w:rPr>
                <w:kern w:val="2"/>
                <w:szCs w:val="21"/>
                <w:lang w:eastAsia="zh-CN"/>
              </w:rPr>
            </w:pPr>
            <w:r>
              <w:rPr>
                <w:rFonts w:hint="eastAsia"/>
                <w:kern w:val="2"/>
                <w:sz w:val="21"/>
                <w:szCs w:val="21"/>
                <w:lang w:eastAsia="zh-CN"/>
              </w:rPr>
              <w:t>此地区为经济发达地区，需求量大，由于气候原因，可以一次要足一年的量。辐射市场大，且是HK品牌。品种要求齐全，主要需求空滤。机滤产品，后期大车方面的需求应大有潜力。</w:t>
            </w:r>
          </w:p>
        </w:tc>
        <w:tc>
          <w:tcPr>
            <w:tcW w:w="2791" w:type="dxa"/>
            <w:tcBorders>
              <w:top w:val="single" w:color="auto" w:sz="4" w:space="0"/>
              <w:left w:val="single" w:color="auto" w:sz="4" w:space="0"/>
              <w:bottom w:val="thickThinSmallGap" w:color="008000" w:sz="24" w:space="0"/>
              <w:right w:val="thickThinSmallGap" w:color="008000" w:sz="24" w:space="0"/>
            </w:tcBorders>
            <w:shd w:val="clear" w:color="auto" w:fill="auto"/>
            <w:vAlign w:val="center"/>
          </w:tcPr>
          <w:p w14:paraId="07B83770">
            <w:pPr>
              <w:widowControl/>
              <w:jc w:val="both"/>
              <w:rPr>
                <w:b/>
                <w:kern w:val="2"/>
                <w:szCs w:val="21"/>
              </w:rPr>
            </w:pPr>
            <w:r>
              <w:rPr>
                <w:rFonts w:hint="eastAsia"/>
                <w:b/>
                <w:kern w:val="2"/>
                <w:sz w:val="21"/>
                <w:szCs w:val="21"/>
                <w:lang w:eastAsia="zh-CN"/>
              </w:rPr>
              <w:t>ZA01</w:t>
            </w:r>
          </w:p>
        </w:tc>
      </w:tr>
    </w:tbl>
    <w:p w14:paraId="7112D989">
      <w:pPr>
        <w:spacing w:line="360" w:lineRule="auto"/>
        <w:jc w:val="center"/>
        <w:rPr>
          <w:b/>
          <w:kern w:val="2"/>
          <w:sz w:val="24"/>
          <w:szCs w:val="24"/>
          <w:lang w:eastAsia="zh-CN"/>
        </w:rPr>
      </w:pPr>
    </w:p>
    <w:p w14:paraId="7B305327">
      <w:pPr>
        <w:spacing w:line="360" w:lineRule="auto"/>
        <w:jc w:val="center"/>
        <w:rPr>
          <w:b/>
          <w:kern w:val="2"/>
          <w:sz w:val="24"/>
          <w:szCs w:val="24"/>
          <w:lang w:eastAsia="zh-CN"/>
        </w:rPr>
      </w:pPr>
    </w:p>
    <w:p w14:paraId="07F2FF13">
      <w:pPr>
        <w:spacing w:line="360" w:lineRule="auto"/>
        <w:jc w:val="center"/>
        <w:rPr>
          <w:b/>
          <w:color w:val="000000" w:themeColor="text1"/>
          <w:sz w:val="24"/>
          <w:szCs w:val="24"/>
          <w14:textFill>
            <w14:solidFill>
              <w14:schemeClr w14:val="tx1"/>
            </w14:solidFill>
          </w14:textFill>
        </w:rPr>
      </w:pPr>
      <w:r>
        <w:rPr>
          <w:rFonts w:hint="eastAsia"/>
          <w:b/>
          <w:color w:val="000000" w:themeColor="text1"/>
          <w:kern w:val="2"/>
          <w:sz w:val="24"/>
          <w:szCs w:val="24"/>
          <w:lang w:eastAsia="zh-CN"/>
          <w14:textFill>
            <w14:solidFill>
              <w14:schemeClr w14:val="tx1"/>
            </w14:solidFill>
          </w14:textFill>
        </w:rPr>
        <w:t>顾客类型细分</w:t>
      </w:r>
    </w:p>
    <w:tbl>
      <w:tblPr>
        <w:tblStyle w:val="9"/>
        <w:tblW w:w="9395" w:type="dxa"/>
        <w:jc w:val="center"/>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Layout w:type="fixed"/>
        <w:tblCellMar>
          <w:top w:w="0" w:type="dxa"/>
          <w:left w:w="108" w:type="dxa"/>
          <w:bottom w:w="0" w:type="dxa"/>
          <w:right w:w="108" w:type="dxa"/>
        </w:tblCellMar>
      </w:tblPr>
      <w:tblGrid>
        <w:gridCol w:w="2992"/>
        <w:gridCol w:w="4678"/>
        <w:gridCol w:w="1725"/>
      </w:tblGrid>
      <w:tr w14:paraId="4E9EF6FC">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2992" w:type="dxa"/>
            <w:tcBorders>
              <w:top w:val="thinThickSmallGap" w:color="008000" w:sz="24" w:space="0"/>
              <w:left w:val="thinThickSmallGap" w:color="008000" w:sz="24" w:space="0"/>
              <w:bottom w:val="single" w:color="auto" w:sz="4" w:space="0"/>
              <w:right w:val="single" w:color="auto" w:sz="4" w:space="0"/>
            </w:tcBorders>
            <w:shd w:val="clear" w:color="auto" w:fill="CCFFFF"/>
            <w:vAlign w:val="center"/>
          </w:tcPr>
          <w:p w14:paraId="103031C7">
            <w:pPr>
              <w:jc w:val="center"/>
              <w:rPr>
                <w:b/>
                <w:kern w:val="2"/>
                <w:szCs w:val="21"/>
              </w:rPr>
            </w:pPr>
            <w:r>
              <w:rPr>
                <w:rFonts w:hint="eastAsia"/>
                <w:b/>
                <w:kern w:val="2"/>
                <w:sz w:val="21"/>
                <w:szCs w:val="21"/>
                <w:lang w:eastAsia="zh-CN"/>
              </w:rPr>
              <w:t>顾客类型</w:t>
            </w:r>
          </w:p>
        </w:tc>
        <w:tc>
          <w:tcPr>
            <w:tcW w:w="4678" w:type="dxa"/>
            <w:tcBorders>
              <w:top w:val="thinThickSmallGap" w:color="008000" w:sz="24" w:space="0"/>
              <w:left w:val="single" w:color="auto" w:sz="4" w:space="0"/>
              <w:bottom w:val="single" w:color="auto" w:sz="4" w:space="0"/>
              <w:right w:val="single" w:color="auto" w:sz="4" w:space="0"/>
            </w:tcBorders>
            <w:shd w:val="clear" w:color="auto" w:fill="CCFFFF"/>
            <w:vAlign w:val="center"/>
          </w:tcPr>
          <w:p w14:paraId="23F269C6">
            <w:pPr>
              <w:jc w:val="center"/>
              <w:rPr>
                <w:b/>
                <w:kern w:val="2"/>
                <w:szCs w:val="21"/>
              </w:rPr>
            </w:pPr>
            <w:r>
              <w:rPr>
                <w:rFonts w:hint="eastAsia"/>
                <w:b/>
                <w:kern w:val="2"/>
                <w:sz w:val="21"/>
                <w:szCs w:val="21"/>
                <w:lang w:eastAsia="zh-CN"/>
              </w:rPr>
              <w:t>需求特点</w:t>
            </w:r>
          </w:p>
        </w:tc>
        <w:tc>
          <w:tcPr>
            <w:tcW w:w="1725" w:type="dxa"/>
            <w:tcBorders>
              <w:top w:val="thinThickSmallGap" w:color="008000" w:sz="24" w:space="0"/>
              <w:left w:val="single" w:color="auto" w:sz="4" w:space="0"/>
              <w:bottom w:val="single" w:color="auto" w:sz="4" w:space="0"/>
              <w:right w:val="thickThinSmallGap" w:color="008000" w:sz="24" w:space="0"/>
            </w:tcBorders>
            <w:shd w:val="clear" w:color="auto" w:fill="CCFFFF"/>
            <w:vAlign w:val="center"/>
          </w:tcPr>
          <w:p w14:paraId="25D0998A">
            <w:pPr>
              <w:jc w:val="center"/>
              <w:rPr>
                <w:b/>
                <w:kern w:val="2"/>
                <w:szCs w:val="21"/>
              </w:rPr>
            </w:pPr>
            <w:r>
              <w:rPr>
                <w:rFonts w:hint="eastAsia"/>
                <w:b/>
                <w:kern w:val="2"/>
                <w:sz w:val="21"/>
                <w:szCs w:val="21"/>
                <w:lang w:eastAsia="zh-CN"/>
              </w:rPr>
              <w:t>客户</w:t>
            </w:r>
          </w:p>
        </w:tc>
      </w:tr>
      <w:tr w14:paraId="27F89CE7">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92" w:type="dxa"/>
            <w:tcBorders>
              <w:top w:val="single" w:color="auto" w:sz="4" w:space="0"/>
              <w:left w:val="thinThickSmallGap" w:color="008000" w:sz="24" w:space="0"/>
              <w:bottom w:val="single" w:color="auto" w:sz="4" w:space="0"/>
              <w:right w:val="single" w:color="auto" w:sz="4" w:space="0"/>
            </w:tcBorders>
            <w:shd w:val="clear" w:color="auto" w:fill="auto"/>
            <w:vAlign w:val="center"/>
          </w:tcPr>
          <w:p w14:paraId="4375EFB2">
            <w:pPr>
              <w:jc w:val="center"/>
              <w:rPr>
                <w:kern w:val="2"/>
                <w:szCs w:val="21"/>
                <w:lang w:eastAsia="zh-CN"/>
              </w:rPr>
            </w:pPr>
            <w:r>
              <w:rPr>
                <w:rFonts w:hint="eastAsia"/>
                <w:kern w:val="2"/>
                <w:sz w:val="21"/>
                <w:szCs w:val="21"/>
                <w:lang w:eastAsia="zh-CN"/>
              </w:rPr>
              <w:t>机油、空调、空气、燃油</w:t>
            </w:r>
          </w:p>
        </w:tc>
        <w:tc>
          <w:tcPr>
            <w:tcW w:w="4678" w:type="dxa"/>
            <w:tcBorders>
              <w:top w:val="single" w:color="auto" w:sz="4" w:space="0"/>
              <w:left w:val="single" w:color="auto" w:sz="4" w:space="0"/>
              <w:bottom w:val="single" w:color="auto" w:sz="4" w:space="0"/>
              <w:right w:val="single" w:color="auto" w:sz="4" w:space="0"/>
            </w:tcBorders>
            <w:shd w:val="clear" w:color="auto" w:fill="auto"/>
            <w:vAlign w:val="center"/>
          </w:tcPr>
          <w:p w14:paraId="1E796AD0">
            <w:pPr>
              <w:jc w:val="center"/>
              <w:rPr>
                <w:kern w:val="2"/>
                <w:szCs w:val="21"/>
              </w:rPr>
            </w:pPr>
            <w:r>
              <w:rPr>
                <w:rFonts w:hint="eastAsia"/>
                <w:kern w:val="2"/>
                <w:sz w:val="21"/>
                <w:szCs w:val="21"/>
                <w:lang w:eastAsia="zh-CN"/>
              </w:rPr>
              <w:t>省级代理,百万以上</w:t>
            </w:r>
          </w:p>
        </w:tc>
        <w:tc>
          <w:tcPr>
            <w:tcW w:w="1725" w:type="dxa"/>
            <w:tcBorders>
              <w:top w:val="single" w:color="auto" w:sz="4" w:space="0"/>
              <w:left w:val="single" w:color="auto" w:sz="4" w:space="0"/>
              <w:bottom w:val="single" w:color="auto" w:sz="4" w:space="0"/>
              <w:right w:val="thickThinSmallGap" w:color="008000" w:sz="24" w:space="0"/>
            </w:tcBorders>
            <w:shd w:val="clear" w:color="auto" w:fill="auto"/>
            <w:vAlign w:val="center"/>
          </w:tcPr>
          <w:p w14:paraId="33037DA9">
            <w:pPr>
              <w:jc w:val="center"/>
              <w:rPr>
                <w:kern w:val="2"/>
                <w:szCs w:val="21"/>
                <w:lang w:eastAsia="zh-CN"/>
              </w:rPr>
            </w:pPr>
            <w:r>
              <w:rPr>
                <w:rFonts w:hint="eastAsia"/>
                <w:kern w:val="2"/>
                <w:sz w:val="21"/>
                <w:szCs w:val="21"/>
                <w:lang w:eastAsia="zh-CN"/>
              </w:rPr>
              <w:t>山西瑞丰德业商贸有限公司</w:t>
            </w:r>
          </w:p>
        </w:tc>
      </w:tr>
      <w:tr w14:paraId="1A23F987">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92" w:type="dxa"/>
            <w:tcBorders>
              <w:top w:val="single" w:color="auto" w:sz="4" w:space="0"/>
              <w:left w:val="thinThickSmallGap" w:color="008000" w:sz="24" w:space="0"/>
              <w:bottom w:val="single" w:color="auto" w:sz="4" w:space="0"/>
              <w:right w:val="single" w:color="auto" w:sz="4" w:space="0"/>
            </w:tcBorders>
            <w:shd w:val="clear" w:color="auto" w:fill="auto"/>
            <w:vAlign w:val="center"/>
          </w:tcPr>
          <w:p w14:paraId="07A821F6">
            <w:pPr>
              <w:jc w:val="center"/>
              <w:rPr>
                <w:kern w:val="2"/>
                <w:szCs w:val="21"/>
              </w:rPr>
            </w:pPr>
            <w:r>
              <w:rPr>
                <w:rFonts w:hint="eastAsia"/>
                <w:kern w:val="2"/>
                <w:sz w:val="21"/>
                <w:szCs w:val="21"/>
                <w:lang w:eastAsia="zh-CN"/>
              </w:rPr>
              <w:t>柴油滤</w:t>
            </w:r>
          </w:p>
        </w:tc>
        <w:tc>
          <w:tcPr>
            <w:tcW w:w="4678" w:type="dxa"/>
            <w:tcBorders>
              <w:top w:val="single" w:color="auto" w:sz="4" w:space="0"/>
              <w:left w:val="single" w:color="auto" w:sz="4" w:space="0"/>
              <w:bottom w:val="single" w:color="auto" w:sz="4" w:space="0"/>
              <w:right w:val="single" w:color="auto" w:sz="4" w:space="0"/>
            </w:tcBorders>
            <w:shd w:val="clear" w:color="auto" w:fill="auto"/>
            <w:vAlign w:val="center"/>
          </w:tcPr>
          <w:p w14:paraId="582B9E40">
            <w:pPr>
              <w:jc w:val="center"/>
              <w:rPr>
                <w:kern w:val="2"/>
                <w:szCs w:val="21"/>
              </w:rPr>
            </w:pPr>
            <w:r>
              <w:rPr>
                <w:rFonts w:hint="eastAsia"/>
                <w:kern w:val="2"/>
                <w:sz w:val="21"/>
                <w:szCs w:val="21"/>
                <w:lang w:eastAsia="zh-CN"/>
              </w:rPr>
              <w:t>百万以上.配套企业</w:t>
            </w:r>
          </w:p>
        </w:tc>
        <w:tc>
          <w:tcPr>
            <w:tcW w:w="1725" w:type="dxa"/>
            <w:tcBorders>
              <w:top w:val="single" w:color="auto" w:sz="4" w:space="0"/>
              <w:left w:val="single" w:color="auto" w:sz="4" w:space="0"/>
              <w:bottom w:val="single" w:color="auto" w:sz="4" w:space="0"/>
              <w:right w:val="thickThinSmallGap" w:color="008000" w:sz="24" w:space="0"/>
            </w:tcBorders>
            <w:shd w:val="clear" w:color="auto" w:fill="auto"/>
            <w:vAlign w:val="center"/>
          </w:tcPr>
          <w:p w14:paraId="1C62ECD2">
            <w:pPr>
              <w:jc w:val="center"/>
              <w:rPr>
                <w:kern w:val="2"/>
                <w:szCs w:val="21"/>
              </w:rPr>
            </w:pPr>
            <w:r>
              <w:rPr>
                <w:rFonts w:hint="eastAsia"/>
                <w:kern w:val="2"/>
                <w:sz w:val="21"/>
                <w:szCs w:val="21"/>
                <w:lang w:eastAsia="zh-CN"/>
              </w:rPr>
              <w:t>重汽</w:t>
            </w:r>
          </w:p>
        </w:tc>
      </w:tr>
      <w:tr w14:paraId="475183E8">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92" w:type="dxa"/>
            <w:tcBorders>
              <w:top w:val="single" w:color="auto" w:sz="4" w:space="0"/>
              <w:left w:val="thinThickSmallGap" w:color="008000" w:sz="24" w:space="0"/>
              <w:bottom w:val="single" w:color="auto" w:sz="4" w:space="0"/>
              <w:right w:val="single" w:color="auto" w:sz="4" w:space="0"/>
            </w:tcBorders>
            <w:shd w:val="clear" w:color="auto" w:fill="auto"/>
            <w:vAlign w:val="center"/>
          </w:tcPr>
          <w:p w14:paraId="71285D39">
            <w:pPr>
              <w:jc w:val="center"/>
              <w:rPr>
                <w:kern w:val="2"/>
                <w:szCs w:val="21"/>
                <w:lang w:eastAsia="zh-CN"/>
              </w:rPr>
            </w:pPr>
            <w:r>
              <w:rPr>
                <w:rFonts w:hint="eastAsia"/>
                <w:kern w:val="2"/>
                <w:sz w:val="21"/>
                <w:szCs w:val="21"/>
                <w:lang w:eastAsia="zh-CN"/>
              </w:rPr>
              <w:t>机油、空调、空气、燃油</w:t>
            </w:r>
          </w:p>
        </w:tc>
        <w:tc>
          <w:tcPr>
            <w:tcW w:w="4678" w:type="dxa"/>
            <w:tcBorders>
              <w:top w:val="single" w:color="auto" w:sz="4" w:space="0"/>
              <w:left w:val="single" w:color="auto" w:sz="4" w:space="0"/>
              <w:bottom w:val="single" w:color="auto" w:sz="4" w:space="0"/>
              <w:right w:val="single" w:color="auto" w:sz="4" w:space="0"/>
            </w:tcBorders>
            <w:shd w:val="clear" w:color="auto" w:fill="auto"/>
            <w:vAlign w:val="center"/>
          </w:tcPr>
          <w:p w14:paraId="348D41DA">
            <w:pPr>
              <w:jc w:val="center"/>
              <w:rPr>
                <w:kern w:val="2"/>
                <w:szCs w:val="21"/>
              </w:rPr>
            </w:pPr>
            <w:r>
              <w:rPr>
                <w:rFonts w:hint="eastAsia"/>
                <w:kern w:val="2"/>
                <w:sz w:val="21"/>
                <w:szCs w:val="21"/>
                <w:lang w:eastAsia="zh-CN"/>
              </w:rPr>
              <w:t>市级代理50-80万</w:t>
            </w:r>
          </w:p>
        </w:tc>
        <w:tc>
          <w:tcPr>
            <w:tcW w:w="1725" w:type="dxa"/>
            <w:tcBorders>
              <w:top w:val="single" w:color="auto" w:sz="4" w:space="0"/>
              <w:left w:val="single" w:color="auto" w:sz="4" w:space="0"/>
              <w:bottom w:val="single" w:color="auto" w:sz="4" w:space="0"/>
              <w:right w:val="thickThinSmallGap" w:color="008000" w:sz="24" w:space="0"/>
            </w:tcBorders>
            <w:shd w:val="clear" w:color="auto" w:fill="auto"/>
            <w:vAlign w:val="center"/>
          </w:tcPr>
          <w:p w14:paraId="2A2422A3">
            <w:pPr>
              <w:jc w:val="center"/>
              <w:rPr>
                <w:kern w:val="2"/>
                <w:szCs w:val="21"/>
              </w:rPr>
            </w:pPr>
            <w:r>
              <w:rPr>
                <w:rFonts w:hint="eastAsia"/>
                <w:kern w:val="2"/>
                <w:sz w:val="21"/>
                <w:szCs w:val="21"/>
                <w:lang w:eastAsia="zh-CN"/>
              </w:rPr>
              <w:t>天津</w:t>
            </w:r>
          </w:p>
        </w:tc>
      </w:tr>
      <w:tr w14:paraId="181E2AAA">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92" w:type="dxa"/>
            <w:tcBorders>
              <w:top w:val="single" w:color="auto" w:sz="4" w:space="0"/>
              <w:left w:val="thinThickSmallGap" w:color="008000" w:sz="24" w:space="0"/>
              <w:bottom w:val="single" w:color="auto" w:sz="4" w:space="0"/>
              <w:right w:val="single" w:color="auto" w:sz="4" w:space="0"/>
            </w:tcBorders>
            <w:shd w:val="clear" w:color="auto" w:fill="auto"/>
            <w:vAlign w:val="center"/>
          </w:tcPr>
          <w:p w14:paraId="1D3E3A11">
            <w:pPr>
              <w:jc w:val="center"/>
              <w:rPr>
                <w:kern w:val="2"/>
                <w:szCs w:val="21"/>
              </w:rPr>
            </w:pPr>
            <w:r>
              <w:rPr>
                <w:rFonts w:hint="eastAsia"/>
                <w:kern w:val="2"/>
                <w:sz w:val="21"/>
                <w:szCs w:val="21"/>
                <w:lang w:eastAsia="zh-CN"/>
              </w:rPr>
              <w:t>机油滤、柴油滤</w:t>
            </w:r>
          </w:p>
        </w:tc>
        <w:tc>
          <w:tcPr>
            <w:tcW w:w="4678" w:type="dxa"/>
            <w:tcBorders>
              <w:top w:val="single" w:color="auto" w:sz="4" w:space="0"/>
              <w:left w:val="single" w:color="auto" w:sz="4" w:space="0"/>
              <w:bottom w:val="single" w:color="auto" w:sz="4" w:space="0"/>
              <w:right w:val="single" w:color="auto" w:sz="4" w:space="0"/>
            </w:tcBorders>
            <w:shd w:val="clear" w:color="auto" w:fill="auto"/>
            <w:vAlign w:val="center"/>
          </w:tcPr>
          <w:p w14:paraId="77466F65">
            <w:pPr>
              <w:jc w:val="center"/>
              <w:rPr>
                <w:kern w:val="2"/>
                <w:szCs w:val="21"/>
                <w:lang w:eastAsia="zh-CN"/>
              </w:rPr>
            </w:pPr>
            <w:r>
              <w:rPr>
                <w:rFonts w:hint="eastAsia"/>
                <w:kern w:val="2"/>
                <w:sz w:val="21"/>
                <w:szCs w:val="21"/>
                <w:lang w:eastAsia="zh-CN"/>
              </w:rPr>
              <w:t>特种渠道.连锁修理店或其他</w:t>
            </w:r>
          </w:p>
        </w:tc>
        <w:tc>
          <w:tcPr>
            <w:tcW w:w="1725" w:type="dxa"/>
            <w:tcBorders>
              <w:top w:val="single" w:color="auto" w:sz="4" w:space="0"/>
              <w:left w:val="single" w:color="auto" w:sz="4" w:space="0"/>
              <w:bottom w:val="single" w:color="auto" w:sz="4" w:space="0"/>
              <w:right w:val="thickThinSmallGap" w:color="008000" w:sz="24" w:space="0"/>
            </w:tcBorders>
            <w:shd w:val="clear" w:color="auto" w:fill="auto"/>
            <w:vAlign w:val="center"/>
          </w:tcPr>
          <w:p w14:paraId="642C71FF">
            <w:pPr>
              <w:jc w:val="center"/>
              <w:rPr>
                <w:kern w:val="2"/>
                <w:szCs w:val="21"/>
              </w:rPr>
            </w:pPr>
            <w:r>
              <w:rPr>
                <w:rFonts w:hint="eastAsia"/>
                <w:kern w:val="2"/>
                <w:sz w:val="21"/>
                <w:szCs w:val="21"/>
                <w:lang w:eastAsia="zh-CN"/>
              </w:rPr>
              <w:t>杭州中重</w:t>
            </w:r>
          </w:p>
        </w:tc>
      </w:tr>
      <w:tr w14:paraId="599A863E">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92" w:type="dxa"/>
            <w:tcBorders>
              <w:top w:val="single" w:color="auto" w:sz="4" w:space="0"/>
              <w:left w:val="thinThickSmallGap" w:color="008000" w:sz="24" w:space="0"/>
              <w:bottom w:val="single" w:color="auto" w:sz="4" w:space="0"/>
              <w:right w:val="single" w:color="auto" w:sz="4" w:space="0"/>
            </w:tcBorders>
            <w:shd w:val="clear" w:color="auto" w:fill="auto"/>
            <w:vAlign w:val="center"/>
          </w:tcPr>
          <w:p w14:paraId="58578C3B">
            <w:pPr>
              <w:jc w:val="center"/>
              <w:rPr>
                <w:kern w:val="2"/>
                <w:szCs w:val="21"/>
              </w:rPr>
            </w:pPr>
            <w:r>
              <w:rPr>
                <w:rFonts w:hint="eastAsia"/>
                <w:kern w:val="2"/>
                <w:sz w:val="21"/>
                <w:szCs w:val="21"/>
                <w:lang w:eastAsia="zh-CN"/>
              </w:rPr>
              <w:t>机滤.纸芯.燃油</w:t>
            </w:r>
          </w:p>
        </w:tc>
        <w:tc>
          <w:tcPr>
            <w:tcW w:w="4678" w:type="dxa"/>
            <w:tcBorders>
              <w:top w:val="single" w:color="auto" w:sz="4" w:space="0"/>
              <w:left w:val="single" w:color="auto" w:sz="4" w:space="0"/>
              <w:bottom w:val="single" w:color="auto" w:sz="4" w:space="0"/>
              <w:right w:val="single" w:color="auto" w:sz="4" w:space="0"/>
            </w:tcBorders>
            <w:shd w:val="clear" w:color="auto" w:fill="auto"/>
            <w:vAlign w:val="center"/>
          </w:tcPr>
          <w:p w14:paraId="31AB906C">
            <w:pPr>
              <w:jc w:val="center"/>
              <w:rPr>
                <w:kern w:val="2"/>
                <w:szCs w:val="21"/>
                <w:lang w:eastAsia="zh-CN"/>
              </w:rPr>
            </w:pPr>
            <w:r>
              <w:rPr>
                <w:rFonts w:hint="eastAsia"/>
                <w:kern w:val="2"/>
                <w:sz w:val="21"/>
                <w:szCs w:val="21"/>
                <w:lang w:eastAsia="zh-CN"/>
              </w:rPr>
              <w:t>知名品牌年销售百万美元以上</w:t>
            </w:r>
          </w:p>
        </w:tc>
        <w:tc>
          <w:tcPr>
            <w:tcW w:w="1725" w:type="dxa"/>
            <w:tcBorders>
              <w:top w:val="single" w:color="auto" w:sz="4" w:space="0"/>
              <w:left w:val="single" w:color="auto" w:sz="4" w:space="0"/>
              <w:bottom w:val="single" w:color="auto" w:sz="4" w:space="0"/>
              <w:right w:val="thickThinSmallGap" w:color="008000" w:sz="24" w:space="0"/>
            </w:tcBorders>
            <w:shd w:val="clear" w:color="auto" w:fill="auto"/>
            <w:vAlign w:val="center"/>
          </w:tcPr>
          <w:p w14:paraId="1DD042AC">
            <w:pPr>
              <w:jc w:val="center"/>
              <w:rPr>
                <w:kern w:val="2"/>
                <w:szCs w:val="21"/>
              </w:rPr>
            </w:pPr>
            <w:r>
              <w:rPr>
                <w:rFonts w:hint="eastAsia"/>
                <w:kern w:val="2"/>
                <w:sz w:val="21"/>
                <w:szCs w:val="21"/>
                <w:lang w:eastAsia="zh-CN"/>
              </w:rPr>
              <w:t>DE01</w:t>
            </w:r>
          </w:p>
        </w:tc>
      </w:tr>
      <w:tr w14:paraId="47223A92">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92" w:type="dxa"/>
            <w:tcBorders>
              <w:top w:val="single" w:color="auto" w:sz="4" w:space="0"/>
              <w:left w:val="thinThickSmallGap" w:color="008000" w:sz="24" w:space="0"/>
              <w:bottom w:val="single" w:color="auto" w:sz="4" w:space="0"/>
              <w:right w:val="single" w:color="auto" w:sz="4" w:space="0"/>
            </w:tcBorders>
            <w:shd w:val="clear" w:color="auto" w:fill="auto"/>
            <w:vAlign w:val="center"/>
          </w:tcPr>
          <w:p w14:paraId="181CD67C">
            <w:pPr>
              <w:jc w:val="center"/>
              <w:rPr>
                <w:kern w:val="2"/>
                <w:szCs w:val="21"/>
                <w:lang w:eastAsia="zh-CN"/>
              </w:rPr>
            </w:pPr>
            <w:r>
              <w:rPr>
                <w:rFonts w:hint="eastAsia"/>
                <w:kern w:val="2"/>
                <w:sz w:val="21"/>
                <w:szCs w:val="21"/>
                <w:lang w:eastAsia="zh-CN"/>
              </w:rPr>
              <w:t>机滤.纸芯.空滤.空调.燃油</w:t>
            </w:r>
          </w:p>
        </w:tc>
        <w:tc>
          <w:tcPr>
            <w:tcW w:w="4678" w:type="dxa"/>
            <w:tcBorders>
              <w:top w:val="single" w:color="auto" w:sz="4" w:space="0"/>
              <w:left w:val="single" w:color="auto" w:sz="4" w:space="0"/>
              <w:bottom w:val="single" w:color="auto" w:sz="4" w:space="0"/>
              <w:right w:val="single" w:color="auto" w:sz="4" w:space="0"/>
            </w:tcBorders>
            <w:shd w:val="clear" w:color="auto" w:fill="auto"/>
            <w:vAlign w:val="center"/>
          </w:tcPr>
          <w:p w14:paraId="255D2459">
            <w:pPr>
              <w:jc w:val="center"/>
              <w:rPr>
                <w:kern w:val="2"/>
                <w:szCs w:val="21"/>
                <w:lang w:eastAsia="zh-CN"/>
              </w:rPr>
            </w:pPr>
            <w:r>
              <w:rPr>
                <w:rFonts w:hint="eastAsia"/>
                <w:kern w:val="2"/>
                <w:sz w:val="21"/>
                <w:szCs w:val="21"/>
                <w:lang w:eastAsia="zh-CN"/>
              </w:rPr>
              <w:t>特种渠道.连锁修理店销售在二百万美元以上</w:t>
            </w:r>
          </w:p>
        </w:tc>
        <w:tc>
          <w:tcPr>
            <w:tcW w:w="1725" w:type="dxa"/>
            <w:tcBorders>
              <w:top w:val="single" w:color="auto" w:sz="4" w:space="0"/>
              <w:left w:val="single" w:color="auto" w:sz="4" w:space="0"/>
              <w:bottom w:val="single" w:color="auto" w:sz="4" w:space="0"/>
              <w:right w:val="thickThinSmallGap" w:color="008000" w:sz="24" w:space="0"/>
            </w:tcBorders>
            <w:shd w:val="clear" w:color="auto" w:fill="auto"/>
            <w:vAlign w:val="center"/>
          </w:tcPr>
          <w:p w14:paraId="014820E2">
            <w:pPr>
              <w:jc w:val="center"/>
              <w:rPr>
                <w:kern w:val="2"/>
                <w:szCs w:val="21"/>
              </w:rPr>
            </w:pPr>
            <w:r>
              <w:rPr>
                <w:rFonts w:hint="eastAsia"/>
                <w:kern w:val="2"/>
                <w:sz w:val="21"/>
                <w:szCs w:val="21"/>
                <w:lang w:eastAsia="zh-CN"/>
              </w:rPr>
              <w:t>US26</w:t>
            </w:r>
          </w:p>
        </w:tc>
      </w:tr>
      <w:tr w14:paraId="552B9214">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92" w:type="dxa"/>
            <w:tcBorders>
              <w:top w:val="single" w:color="auto" w:sz="4" w:space="0"/>
              <w:left w:val="thinThickSmallGap" w:color="008000" w:sz="24" w:space="0"/>
              <w:bottom w:val="thickThinSmallGap" w:color="008000" w:sz="24" w:space="0"/>
              <w:right w:val="single" w:color="auto" w:sz="4" w:space="0"/>
            </w:tcBorders>
            <w:shd w:val="clear" w:color="auto" w:fill="auto"/>
            <w:vAlign w:val="center"/>
          </w:tcPr>
          <w:p w14:paraId="072DBCEC">
            <w:pPr>
              <w:jc w:val="center"/>
              <w:rPr>
                <w:kern w:val="2"/>
                <w:szCs w:val="21"/>
                <w:lang w:eastAsia="zh-CN"/>
              </w:rPr>
            </w:pPr>
            <w:r>
              <w:rPr>
                <w:rFonts w:hint="eastAsia"/>
                <w:kern w:val="2"/>
                <w:sz w:val="21"/>
                <w:szCs w:val="21"/>
                <w:lang w:eastAsia="zh-CN"/>
              </w:rPr>
              <w:t>机滤.纸芯.柴滤.空滤.空调滤</w:t>
            </w:r>
          </w:p>
        </w:tc>
        <w:tc>
          <w:tcPr>
            <w:tcW w:w="4678" w:type="dxa"/>
            <w:tcBorders>
              <w:top w:val="single" w:color="auto" w:sz="4" w:space="0"/>
              <w:left w:val="single" w:color="auto" w:sz="4" w:space="0"/>
              <w:bottom w:val="thickThinSmallGap" w:color="008000" w:sz="24" w:space="0"/>
              <w:right w:val="single" w:color="auto" w:sz="4" w:space="0"/>
            </w:tcBorders>
            <w:shd w:val="clear" w:color="auto" w:fill="auto"/>
            <w:vAlign w:val="center"/>
          </w:tcPr>
          <w:p w14:paraId="00B56C6D">
            <w:pPr>
              <w:jc w:val="center"/>
              <w:rPr>
                <w:kern w:val="2"/>
                <w:szCs w:val="21"/>
                <w:lang w:eastAsia="zh-CN"/>
              </w:rPr>
            </w:pPr>
            <w:r>
              <w:rPr>
                <w:rFonts w:hint="eastAsia"/>
                <w:kern w:val="2"/>
                <w:sz w:val="21"/>
                <w:szCs w:val="21"/>
                <w:lang w:eastAsia="zh-CN"/>
              </w:rPr>
              <w:t>国际级别代理，年销售额在40万美元以上</w:t>
            </w:r>
          </w:p>
        </w:tc>
        <w:tc>
          <w:tcPr>
            <w:tcW w:w="1725" w:type="dxa"/>
            <w:tcBorders>
              <w:top w:val="single" w:color="auto" w:sz="4" w:space="0"/>
              <w:left w:val="single" w:color="auto" w:sz="4" w:space="0"/>
              <w:bottom w:val="thickThinSmallGap" w:color="008000" w:sz="24" w:space="0"/>
              <w:right w:val="thickThinSmallGap" w:color="008000" w:sz="24" w:space="0"/>
            </w:tcBorders>
            <w:shd w:val="clear" w:color="auto" w:fill="auto"/>
            <w:vAlign w:val="center"/>
          </w:tcPr>
          <w:p w14:paraId="4B0D3809">
            <w:pPr>
              <w:jc w:val="center"/>
              <w:rPr>
                <w:kern w:val="2"/>
                <w:szCs w:val="21"/>
              </w:rPr>
            </w:pPr>
            <w:r>
              <w:rPr>
                <w:rFonts w:hint="eastAsia"/>
                <w:kern w:val="2"/>
                <w:sz w:val="21"/>
                <w:szCs w:val="21"/>
                <w:lang w:eastAsia="zh-CN"/>
              </w:rPr>
              <w:t>CL01</w:t>
            </w:r>
          </w:p>
        </w:tc>
      </w:tr>
    </w:tbl>
    <w:p w14:paraId="038FE249">
      <w:pPr>
        <w:spacing w:line="360" w:lineRule="auto"/>
        <w:jc w:val="center"/>
        <w:rPr>
          <w:b/>
          <w:color w:val="000000" w:themeColor="text1"/>
          <w:sz w:val="24"/>
          <w:szCs w:val="24"/>
          <w14:textFill>
            <w14:solidFill>
              <w14:schemeClr w14:val="tx1"/>
            </w14:solidFill>
          </w14:textFill>
        </w:rPr>
      </w:pPr>
      <w:r>
        <w:rPr>
          <w:rFonts w:hint="eastAsia"/>
          <w:b/>
          <w:color w:val="000000" w:themeColor="text1"/>
          <w:kern w:val="2"/>
          <w:sz w:val="24"/>
          <w:szCs w:val="24"/>
          <w:lang w:eastAsia="zh-CN"/>
          <w14:textFill>
            <w14:solidFill>
              <w14:schemeClr w14:val="tx1"/>
            </w14:solidFill>
          </w14:textFill>
        </w:rPr>
        <w:t>按重要程度细分细分</w:t>
      </w:r>
    </w:p>
    <w:tbl>
      <w:tblPr>
        <w:tblStyle w:val="9"/>
        <w:tblW w:w="9469" w:type="dxa"/>
        <w:jc w:val="center"/>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Layout w:type="fixed"/>
        <w:tblCellMar>
          <w:top w:w="0" w:type="dxa"/>
          <w:left w:w="108" w:type="dxa"/>
          <w:bottom w:w="0" w:type="dxa"/>
          <w:right w:w="108" w:type="dxa"/>
        </w:tblCellMar>
      </w:tblPr>
      <w:tblGrid>
        <w:gridCol w:w="2635"/>
        <w:gridCol w:w="3588"/>
        <w:gridCol w:w="3246"/>
      </w:tblGrid>
      <w:tr w14:paraId="1D2353AF">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2635" w:type="dxa"/>
            <w:tcBorders>
              <w:top w:val="thinThickSmallGap" w:color="008000" w:sz="24" w:space="0"/>
              <w:left w:val="thinThickSmallGap" w:color="008000" w:sz="24" w:space="0"/>
              <w:bottom w:val="single" w:color="auto" w:sz="4" w:space="0"/>
              <w:right w:val="single" w:color="auto" w:sz="4" w:space="0"/>
            </w:tcBorders>
            <w:shd w:val="clear" w:color="auto" w:fill="CCFFFF"/>
          </w:tcPr>
          <w:p w14:paraId="41E8B5E7">
            <w:pPr>
              <w:jc w:val="center"/>
              <w:rPr>
                <w:b/>
                <w:iCs/>
                <w:kern w:val="2"/>
                <w:szCs w:val="21"/>
              </w:rPr>
            </w:pPr>
            <w:r>
              <w:rPr>
                <w:rFonts w:hint="eastAsia"/>
                <w:b/>
                <w:iCs/>
                <w:kern w:val="2"/>
                <w:sz w:val="21"/>
                <w:szCs w:val="21"/>
                <w:lang w:eastAsia="zh-CN"/>
              </w:rPr>
              <w:t>分类</w:t>
            </w:r>
          </w:p>
        </w:tc>
        <w:tc>
          <w:tcPr>
            <w:tcW w:w="3588" w:type="dxa"/>
            <w:tcBorders>
              <w:top w:val="thinThickSmallGap" w:color="008000" w:sz="24" w:space="0"/>
              <w:left w:val="single" w:color="auto" w:sz="4" w:space="0"/>
              <w:bottom w:val="single" w:color="auto" w:sz="4" w:space="0"/>
              <w:right w:val="single" w:color="auto" w:sz="4" w:space="0"/>
            </w:tcBorders>
            <w:shd w:val="clear" w:color="auto" w:fill="CCFFFF"/>
          </w:tcPr>
          <w:p w14:paraId="17973F47">
            <w:pPr>
              <w:jc w:val="center"/>
              <w:rPr>
                <w:b/>
                <w:iCs/>
                <w:kern w:val="2"/>
                <w:szCs w:val="21"/>
              </w:rPr>
            </w:pPr>
            <w:r>
              <w:rPr>
                <w:rFonts w:hint="eastAsia"/>
                <w:b/>
                <w:iCs/>
                <w:kern w:val="2"/>
                <w:sz w:val="21"/>
                <w:szCs w:val="21"/>
                <w:lang w:eastAsia="zh-CN"/>
              </w:rPr>
              <w:t>定义及需求特点</w:t>
            </w:r>
          </w:p>
        </w:tc>
        <w:tc>
          <w:tcPr>
            <w:tcW w:w="3246" w:type="dxa"/>
            <w:tcBorders>
              <w:top w:val="thinThickSmallGap" w:color="008000" w:sz="24" w:space="0"/>
              <w:left w:val="single" w:color="auto" w:sz="4" w:space="0"/>
              <w:bottom w:val="single" w:color="auto" w:sz="4" w:space="0"/>
              <w:right w:val="thickThinSmallGap" w:color="008000" w:sz="24" w:space="0"/>
            </w:tcBorders>
            <w:shd w:val="clear" w:color="auto" w:fill="CCFFFF"/>
          </w:tcPr>
          <w:p w14:paraId="206350E6">
            <w:pPr>
              <w:jc w:val="center"/>
              <w:rPr>
                <w:b/>
                <w:iCs/>
                <w:kern w:val="2"/>
                <w:szCs w:val="21"/>
              </w:rPr>
            </w:pPr>
            <w:r>
              <w:rPr>
                <w:rFonts w:hint="eastAsia"/>
                <w:b/>
                <w:iCs/>
                <w:kern w:val="2"/>
                <w:sz w:val="21"/>
                <w:szCs w:val="21"/>
                <w:lang w:eastAsia="zh-CN"/>
              </w:rPr>
              <w:t>营销策略</w:t>
            </w:r>
          </w:p>
        </w:tc>
      </w:tr>
      <w:tr w14:paraId="4092405F">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jc w:val="center"/>
        </w:trPr>
        <w:tc>
          <w:tcPr>
            <w:tcW w:w="2635" w:type="dxa"/>
            <w:tcBorders>
              <w:top w:val="single" w:color="auto" w:sz="4" w:space="0"/>
              <w:left w:val="thinThickSmallGap" w:color="008000" w:sz="24" w:space="0"/>
              <w:bottom w:val="single" w:color="auto" w:sz="4" w:space="0"/>
              <w:right w:val="single" w:color="auto" w:sz="4" w:space="0"/>
            </w:tcBorders>
            <w:shd w:val="clear" w:color="auto" w:fill="auto"/>
            <w:vAlign w:val="center"/>
          </w:tcPr>
          <w:p w14:paraId="6F4E2907">
            <w:pPr>
              <w:jc w:val="both"/>
              <w:rPr>
                <w:kern w:val="2"/>
                <w:szCs w:val="21"/>
                <w:lang w:eastAsia="zh-CN"/>
              </w:rPr>
            </w:pPr>
            <w:r>
              <w:rPr>
                <w:rFonts w:hint="eastAsia"/>
                <w:kern w:val="2"/>
                <w:sz w:val="21"/>
                <w:szCs w:val="21"/>
                <w:lang w:eastAsia="zh-CN"/>
              </w:rPr>
              <w:t>战略顾客：国际国内汽车配件等主机厂</w:t>
            </w:r>
          </w:p>
        </w:tc>
        <w:tc>
          <w:tcPr>
            <w:tcW w:w="3588" w:type="dxa"/>
            <w:tcBorders>
              <w:top w:val="single" w:color="auto" w:sz="4" w:space="0"/>
              <w:left w:val="single" w:color="auto" w:sz="4" w:space="0"/>
              <w:bottom w:val="single" w:color="auto" w:sz="4" w:space="0"/>
              <w:right w:val="single" w:color="auto" w:sz="4" w:space="0"/>
            </w:tcBorders>
            <w:shd w:val="clear" w:color="auto" w:fill="auto"/>
            <w:vAlign w:val="center"/>
          </w:tcPr>
          <w:p w14:paraId="2488E42F">
            <w:pPr>
              <w:jc w:val="both"/>
              <w:rPr>
                <w:kern w:val="2"/>
                <w:szCs w:val="21"/>
                <w:lang w:eastAsia="zh-CN"/>
              </w:rPr>
            </w:pPr>
            <w:r>
              <w:rPr>
                <w:rFonts w:hint="eastAsia"/>
                <w:kern w:val="2"/>
                <w:sz w:val="21"/>
                <w:szCs w:val="21"/>
                <w:lang w:eastAsia="zh-CN"/>
              </w:rPr>
              <w:t>自己拥有先进的技术、较高生产效率的生产线；对产品有非常高的品质要求；希望合作伙伴有较高的技术研发能力</w:t>
            </w:r>
          </w:p>
        </w:tc>
        <w:tc>
          <w:tcPr>
            <w:tcW w:w="3246" w:type="dxa"/>
            <w:tcBorders>
              <w:top w:val="single" w:color="auto" w:sz="4" w:space="0"/>
              <w:left w:val="single" w:color="auto" w:sz="4" w:space="0"/>
              <w:bottom w:val="single" w:color="auto" w:sz="4" w:space="0"/>
              <w:right w:val="thickThinSmallGap" w:color="008000" w:sz="24" w:space="0"/>
            </w:tcBorders>
            <w:shd w:val="clear" w:color="auto" w:fill="auto"/>
            <w:vAlign w:val="center"/>
          </w:tcPr>
          <w:p w14:paraId="32A6B59E">
            <w:pPr>
              <w:jc w:val="both"/>
              <w:rPr>
                <w:kern w:val="2"/>
                <w:szCs w:val="21"/>
                <w:lang w:eastAsia="zh-CN"/>
              </w:rPr>
            </w:pPr>
            <w:r>
              <w:rPr>
                <w:rFonts w:hint="eastAsia"/>
                <w:kern w:val="2"/>
                <w:sz w:val="21"/>
                <w:szCs w:val="21"/>
                <w:lang w:eastAsia="zh-CN"/>
              </w:rPr>
              <w:t>较大的研发投入，以先进的产品研发技术、先进的高效的生产模式、先进的工艺不断提高知名品牌OEM客户的采购占比</w:t>
            </w:r>
          </w:p>
        </w:tc>
      </w:tr>
      <w:tr w14:paraId="58F97DC1">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jc w:val="center"/>
        </w:trPr>
        <w:tc>
          <w:tcPr>
            <w:tcW w:w="2635" w:type="dxa"/>
            <w:tcBorders>
              <w:top w:val="single" w:color="auto" w:sz="4" w:space="0"/>
              <w:left w:val="thinThickSmallGap" w:color="008000" w:sz="24" w:space="0"/>
              <w:bottom w:val="single" w:color="auto" w:sz="4" w:space="0"/>
              <w:right w:val="single" w:color="auto" w:sz="4" w:space="0"/>
            </w:tcBorders>
            <w:shd w:val="clear" w:color="auto" w:fill="auto"/>
            <w:vAlign w:val="center"/>
          </w:tcPr>
          <w:p w14:paraId="45BC4B69">
            <w:pPr>
              <w:jc w:val="both"/>
              <w:rPr>
                <w:kern w:val="2"/>
                <w:szCs w:val="21"/>
                <w:lang w:eastAsia="zh-CN"/>
              </w:rPr>
            </w:pPr>
            <w:r>
              <w:rPr>
                <w:rFonts w:hint="eastAsia"/>
                <w:kern w:val="2"/>
                <w:sz w:val="21"/>
                <w:szCs w:val="21"/>
                <w:lang w:eastAsia="zh-CN"/>
              </w:rPr>
              <w:t>重要顾客：AM；中高端产品的OEM客户</w:t>
            </w:r>
          </w:p>
        </w:tc>
        <w:tc>
          <w:tcPr>
            <w:tcW w:w="3588" w:type="dxa"/>
            <w:tcBorders>
              <w:top w:val="single" w:color="auto" w:sz="4" w:space="0"/>
              <w:left w:val="single" w:color="auto" w:sz="4" w:space="0"/>
              <w:bottom w:val="single" w:color="auto" w:sz="4" w:space="0"/>
              <w:right w:val="single" w:color="auto" w:sz="4" w:space="0"/>
            </w:tcBorders>
            <w:shd w:val="clear" w:color="auto" w:fill="auto"/>
            <w:vAlign w:val="center"/>
          </w:tcPr>
          <w:p w14:paraId="63A5DF3F">
            <w:pPr>
              <w:jc w:val="both"/>
              <w:rPr>
                <w:kern w:val="2"/>
                <w:szCs w:val="21"/>
                <w:lang w:eastAsia="zh-CN"/>
              </w:rPr>
            </w:pPr>
            <w:r>
              <w:rPr>
                <w:rFonts w:hint="eastAsia"/>
                <w:kern w:val="2"/>
                <w:sz w:val="21"/>
                <w:szCs w:val="21"/>
                <w:lang w:eastAsia="zh-CN"/>
              </w:rPr>
              <w:t>欧美售后市场有非常高的产品品质要求；</w:t>
            </w:r>
          </w:p>
        </w:tc>
        <w:tc>
          <w:tcPr>
            <w:tcW w:w="3246" w:type="dxa"/>
            <w:tcBorders>
              <w:top w:val="single" w:color="auto" w:sz="4" w:space="0"/>
              <w:left w:val="single" w:color="auto" w:sz="4" w:space="0"/>
              <w:bottom w:val="single" w:color="auto" w:sz="4" w:space="0"/>
              <w:right w:val="thickThinSmallGap" w:color="008000" w:sz="24" w:space="0"/>
            </w:tcBorders>
            <w:shd w:val="clear" w:color="auto" w:fill="auto"/>
            <w:vAlign w:val="center"/>
          </w:tcPr>
          <w:p w14:paraId="6D726780">
            <w:pPr>
              <w:jc w:val="both"/>
              <w:rPr>
                <w:kern w:val="2"/>
                <w:szCs w:val="21"/>
                <w:lang w:eastAsia="zh-CN"/>
              </w:rPr>
            </w:pPr>
            <w:r>
              <w:rPr>
                <w:rFonts w:hint="eastAsia"/>
                <w:kern w:val="2"/>
                <w:sz w:val="21"/>
                <w:szCs w:val="21"/>
                <w:lang w:eastAsia="zh-CN"/>
              </w:rPr>
              <w:t>利用先进的技术，超高性价比，赢得主机厂的忠诚度；中高端OEM客户作为产能调剂</w:t>
            </w:r>
          </w:p>
        </w:tc>
      </w:tr>
      <w:tr w14:paraId="7FB6CA3C">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2635" w:type="dxa"/>
            <w:tcBorders>
              <w:top w:val="single" w:color="auto" w:sz="4" w:space="0"/>
              <w:left w:val="thinThickSmallGap" w:color="008000" w:sz="24" w:space="0"/>
              <w:bottom w:val="single" w:color="auto" w:sz="4" w:space="0"/>
              <w:right w:val="single" w:color="auto" w:sz="4" w:space="0"/>
            </w:tcBorders>
            <w:shd w:val="clear" w:color="auto" w:fill="auto"/>
            <w:vAlign w:val="center"/>
          </w:tcPr>
          <w:p w14:paraId="765A3073">
            <w:pPr>
              <w:jc w:val="both"/>
              <w:rPr>
                <w:kern w:val="2"/>
                <w:szCs w:val="21"/>
                <w:lang w:eastAsia="zh-CN"/>
              </w:rPr>
            </w:pPr>
            <w:r>
              <w:rPr>
                <w:rFonts w:hint="eastAsia"/>
                <w:kern w:val="2"/>
                <w:sz w:val="21"/>
                <w:szCs w:val="21"/>
                <w:lang w:eastAsia="zh-CN"/>
              </w:rPr>
              <w:t>潜在顾客：有高品质要求</w:t>
            </w:r>
          </w:p>
        </w:tc>
        <w:tc>
          <w:tcPr>
            <w:tcW w:w="3588" w:type="dxa"/>
            <w:tcBorders>
              <w:top w:val="single" w:color="auto" w:sz="4" w:space="0"/>
              <w:left w:val="single" w:color="auto" w:sz="4" w:space="0"/>
              <w:bottom w:val="single" w:color="auto" w:sz="4" w:space="0"/>
              <w:right w:val="single" w:color="auto" w:sz="4" w:space="0"/>
            </w:tcBorders>
            <w:shd w:val="clear" w:color="auto" w:fill="auto"/>
            <w:vAlign w:val="center"/>
          </w:tcPr>
          <w:p w14:paraId="7D0195B9">
            <w:pPr>
              <w:jc w:val="both"/>
              <w:rPr>
                <w:kern w:val="2"/>
                <w:szCs w:val="21"/>
              </w:rPr>
            </w:pPr>
            <w:r>
              <w:rPr>
                <w:rFonts w:hint="eastAsia"/>
                <w:kern w:val="2"/>
                <w:sz w:val="21"/>
                <w:szCs w:val="21"/>
                <w:lang w:eastAsia="zh-CN"/>
              </w:rPr>
              <w:t xml:space="preserve">高品质需求 </w:t>
            </w:r>
          </w:p>
        </w:tc>
        <w:tc>
          <w:tcPr>
            <w:tcW w:w="3246" w:type="dxa"/>
            <w:tcBorders>
              <w:top w:val="single" w:color="auto" w:sz="4" w:space="0"/>
              <w:left w:val="single" w:color="auto" w:sz="4" w:space="0"/>
              <w:bottom w:val="single" w:color="auto" w:sz="4" w:space="0"/>
              <w:right w:val="thickThinSmallGap" w:color="008000" w:sz="24" w:space="0"/>
            </w:tcBorders>
            <w:shd w:val="clear" w:color="auto" w:fill="auto"/>
            <w:vAlign w:val="center"/>
          </w:tcPr>
          <w:p w14:paraId="40D9D46A">
            <w:pPr>
              <w:jc w:val="both"/>
              <w:rPr>
                <w:kern w:val="2"/>
                <w:szCs w:val="21"/>
                <w:lang w:eastAsia="zh-CN"/>
              </w:rPr>
            </w:pPr>
            <w:r>
              <w:rPr>
                <w:rFonts w:hint="eastAsia"/>
                <w:kern w:val="2"/>
                <w:sz w:val="21"/>
                <w:szCs w:val="21"/>
                <w:lang w:eastAsia="zh-CN"/>
              </w:rPr>
              <w:t>利用领先的技术和超越竞争的品质、优质的服务赢得潜在客户</w:t>
            </w:r>
          </w:p>
        </w:tc>
      </w:tr>
      <w:tr w14:paraId="430706D9">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2635" w:type="dxa"/>
            <w:tcBorders>
              <w:top w:val="single" w:color="auto" w:sz="4" w:space="0"/>
              <w:left w:val="thinThickSmallGap" w:color="008000" w:sz="24" w:space="0"/>
              <w:bottom w:val="thickThinSmallGap" w:color="008000" w:sz="24" w:space="0"/>
              <w:right w:val="single" w:color="auto" w:sz="4" w:space="0"/>
            </w:tcBorders>
            <w:shd w:val="clear" w:color="auto" w:fill="auto"/>
            <w:vAlign w:val="center"/>
          </w:tcPr>
          <w:p w14:paraId="227956EF">
            <w:pPr>
              <w:jc w:val="both"/>
              <w:rPr>
                <w:kern w:val="2"/>
                <w:szCs w:val="21"/>
                <w:lang w:eastAsia="zh-CN"/>
              </w:rPr>
            </w:pPr>
            <w:r>
              <w:rPr>
                <w:rFonts w:hint="eastAsia"/>
                <w:kern w:val="2"/>
                <w:sz w:val="21"/>
                <w:szCs w:val="21"/>
                <w:lang w:eastAsia="zh-CN"/>
              </w:rPr>
              <w:t>一般顾客：普通OEM客户</w:t>
            </w:r>
          </w:p>
        </w:tc>
        <w:tc>
          <w:tcPr>
            <w:tcW w:w="3588" w:type="dxa"/>
            <w:tcBorders>
              <w:top w:val="single" w:color="auto" w:sz="4" w:space="0"/>
              <w:left w:val="single" w:color="auto" w:sz="4" w:space="0"/>
              <w:bottom w:val="thickThinSmallGap" w:color="008000" w:sz="24" w:space="0"/>
              <w:right w:val="single" w:color="auto" w:sz="4" w:space="0"/>
            </w:tcBorders>
            <w:shd w:val="clear" w:color="auto" w:fill="auto"/>
            <w:vAlign w:val="center"/>
          </w:tcPr>
          <w:p w14:paraId="2408E179">
            <w:pPr>
              <w:jc w:val="both"/>
              <w:rPr>
                <w:kern w:val="2"/>
                <w:szCs w:val="21"/>
              </w:rPr>
            </w:pPr>
            <w:r>
              <w:rPr>
                <w:rFonts w:hint="eastAsia"/>
                <w:kern w:val="2"/>
                <w:sz w:val="21"/>
                <w:szCs w:val="21"/>
                <w:lang w:eastAsia="zh-CN"/>
              </w:rPr>
              <w:t>对价格有一定要求</w:t>
            </w:r>
          </w:p>
        </w:tc>
        <w:tc>
          <w:tcPr>
            <w:tcW w:w="3246" w:type="dxa"/>
            <w:tcBorders>
              <w:top w:val="single" w:color="auto" w:sz="4" w:space="0"/>
              <w:left w:val="single" w:color="auto" w:sz="4" w:space="0"/>
              <w:bottom w:val="thickThinSmallGap" w:color="008000" w:sz="24" w:space="0"/>
              <w:right w:val="thickThinSmallGap" w:color="008000" w:sz="24" w:space="0"/>
            </w:tcBorders>
            <w:shd w:val="clear" w:color="auto" w:fill="auto"/>
            <w:vAlign w:val="center"/>
          </w:tcPr>
          <w:p w14:paraId="03BE9FD9">
            <w:pPr>
              <w:jc w:val="both"/>
              <w:rPr>
                <w:kern w:val="2"/>
                <w:szCs w:val="21"/>
              </w:rPr>
            </w:pPr>
            <w:r>
              <w:rPr>
                <w:rFonts w:hint="eastAsia"/>
                <w:kern w:val="2"/>
                <w:sz w:val="21"/>
                <w:szCs w:val="21"/>
                <w:lang w:eastAsia="zh-CN"/>
              </w:rPr>
              <w:t>作为产能调剂</w:t>
            </w:r>
          </w:p>
        </w:tc>
      </w:tr>
    </w:tbl>
    <w:p w14:paraId="7F9E8374">
      <w:pPr>
        <w:widowControl/>
        <w:rPr>
          <w:bCs/>
          <w:sz w:val="24"/>
          <w:szCs w:val="24"/>
          <w:lang w:eastAsia="zh-CN"/>
        </w:rPr>
      </w:pPr>
      <w:r>
        <w:rPr>
          <w:rFonts w:hint="eastAsia" w:cs="Arial"/>
          <w:kern w:val="2"/>
          <w:sz w:val="24"/>
          <w:szCs w:val="24"/>
          <w:lang w:eastAsia="zh-CN"/>
        </w:rPr>
        <w:t xml:space="preserve">    3、公司秉持</w:t>
      </w:r>
      <w:r>
        <w:rPr>
          <w:rFonts w:hint="eastAsia"/>
          <w:bCs/>
          <w:kern w:val="2"/>
          <w:sz w:val="24"/>
          <w:szCs w:val="24"/>
          <w:lang w:eastAsia="zh-CN"/>
        </w:rPr>
        <w:t>“重信用，重资格，重实力，高层次”的合作原则</w:t>
      </w:r>
      <w:r>
        <w:rPr>
          <w:rFonts w:hint="eastAsia" w:cs="Arial"/>
          <w:kern w:val="2"/>
          <w:sz w:val="24"/>
          <w:szCs w:val="24"/>
          <w:lang w:eastAsia="zh-CN"/>
        </w:rPr>
        <w:t>，与顾客形成了顺畅的沟通机制，以此实现共同价值创造与系统竞争优势。</w:t>
      </w:r>
      <w:r>
        <w:rPr>
          <w:rFonts w:hint="eastAsia"/>
          <w:bCs/>
          <w:kern w:val="2"/>
          <w:sz w:val="24"/>
          <w:szCs w:val="24"/>
          <w:lang w:eastAsia="zh-CN"/>
        </w:rPr>
        <w:t>公司通过多种渠道和方式，如高层拜访、管理层互访、电话、会议、调查问卷、网络、行业协会等形式，搜集不同顾客对产品、服务以及其他方面需求的信息，倾听他们的意见。</w:t>
      </w:r>
    </w:p>
    <w:p w14:paraId="7F25E40F">
      <w:pPr>
        <w:widowControl/>
        <w:spacing w:after="120" w:afterLines="50" w:line="480" w:lineRule="exact"/>
        <w:jc w:val="center"/>
        <w:rPr>
          <w:rFonts w:cs="Arial"/>
          <w:b/>
          <w:sz w:val="24"/>
          <w:szCs w:val="24"/>
          <w:lang w:eastAsia="zh-CN"/>
        </w:rPr>
      </w:pPr>
      <w:r>
        <w:rPr>
          <w:rFonts w:hint="eastAsia" w:cs="Arial"/>
          <w:b/>
          <w:kern w:val="2"/>
          <w:sz w:val="24"/>
          <w:szCs w:val="24"/>
          <w:lang w:eastAsia="zh-CN"/>
        </w:rPr>
        <w:t>　与顾客的沟通机制</w:t>
      </w:r>
    </w:p>
    <w:tbl>
      <w:tblPr>
        <w:tblStyle w:val="9"/>
        <w:tblW w:w="9598" w:type="dxa"/>
        <w:jc w:val="center"/>
        <w:tblBorders>
          <w:top w:val="thinThickSmallGap" w:color="008000" w:sz="24" w:space="0"/>
          <w:left w:val="thinThickSmallGap" w:color="008000" w:sz="24" w:space="0"/>
          <w:bottom w:val="thinThickSmallGap" w:color="008000" w:sz="24" w:space="0"/>
          <w:right w:val="thinThickSmallGap" w:color="008000" w:sz="24" w:space="0"/>
          <w:insideH w:val="single" w:color="auto" w:sz="4" w:space="0"/>
          <w:insideV w:val="single" w:color="auto" w:sz="4" w:space="0"/>
        </w:tblBorders>
        <w:tblLayout w:type="fixed"/>
        <w:tblCellMar>
          <w:top w:w="0" w:type="dxa"/>
          <w:left w:w="108" w:type="dxa"/>
          <w:bottom w:w="0" w:type="dxa"/>
          <w:right w:w="108" w:type="dxa"/>
        </w:tblCellMar>
      </w:tblPr>
      <w:tblGrid>
        <w:gridCol w:w="651"/>
        <w:gridCol w:w="1442"/>
        <w:gridCol w:w="7505"/>
      </w:tblGrid>
      <w:tr w14:paraId="63CDF4B6">
        <w:tblPrEx>
          <w:tblBorders>
            <w:top w:val="thinThickSmallGap" w:color="008000" w:sz="24" w:space="0"/>
            <w:left w:val="thinThickSmallGap" w:color="008000" w:sz="24" w:space="0"/>
            <w:bottom w:val="thinThickSmallGap" w:color="008000" w:sz="24" w:space="0"/>
            <w:right w:val="thinThickSmallGap" w:color="008000" w:sz="24" w:space="0"/>
            <w:insideH w:val="single" w:color="auto" w:sz="4" w:space="0"/>
            <w:insideV w:val="single" w:color="auto" w:sz="4" w:space="0"/>
          </w:tblBorders>
          <w:tblCellMar>
            <w:top w:w="0" w:type="dxa"/>
            <w:left w:w="108" w:type="dxa"/>
            <w:bottom w:w="0" w:type="dxa"/>
            <w:right w:w="108" w:type="dxa"/>
          </w:tblCellMar>
        </w:tblPrEx>
        <w:trPr>
          <w:trHeight w:val="464" w:hRule="atLeast"/>
          <w:tblHeader/>
          <w:jc w:val="center"/>
        </w:trPr>
        <w:tc>
          <w:tcPr>
            <w:tcW w:w="651" w:type="dxa"/>
            <w:tcBorders>
              <w:top w:val="thinThickSmallGap" w:color="008000" w:sz="24" w:space="0"/>
              <w:left w:val="thinThickSmallGap" w:color="008000" w:sz="24" w:space="0"/>
              <w:bottom w:val="single" w:color="auto" w:sz="4" w:space="0"/>
              <w:right w:val="single" w:color="auto" w:sz="4" w:space="0"/>
            </w:tcBorders>
            <w:shd w:val="clear" w:color="auto" w:fill="CCFFFF"/>
            <w:vAlign w:val="center"/>
          </w:tcPr>
          <w:p w14:paraId="6BAB1B71">
            <w:pPr>
              <w:widowControl/>
              <w:jc w:val="center"/>
              <w:rPr>
                <w:rFonts w:cs="Arial"/>
                <w:b/>
                <w:kern w:val="2"/>
                <w:szCs w:val="21"/>
              </w:rPr>
            </w:pPr>
            <w:r>
              <w:rPr>
                <w:rFonts w:hint="eastAsia" w:cs="Arial"/>
                <w:b/>
                <w:kern w:val="2"/>
                <w:sz w:val="21"/>
                <w:szCs w:val="21"/>
                <w:lang w:eastAsia="zh-CN"/>
              </w:rPr>
              <w:t>关系</w:t>
            </w:r>
          </w:p>
        </w:tc>
        <w:tc>
          <w:tcPr>
            <w:tcW w:w="1442" w:type="dxa"/>
            <w:tcBorders>
              <w:top w:val="thinThickSmallGap" w:color="008000" w:sz="24" w:space="0"/>
              <w:left w:val="single" w:color="auto" w:sz="4" w:space="0"/>
              <w:bottom w:val="single" w:color="auto" w:sz="4" w:space="0"/>
              <w:right w:val="single" w:color="auto" w:sz="4" w:space="0"/>
            </w:tcBorders>
            <w:shd w:val="clear" w:color="auto" w:fill="CCFFFF"/>
            <w:vAlign w:val="center"/>
          </w:tcPr>
          <w:p w14:paraId="1E48B1F8">
            <w:pPr>
              <w:widowControl/>
              <w:jc w:val="center"/>
              <w:rPr>
                <w:rFonts w:cs="Arial"/>
                <w:b/>
                <w:kern w:val="2"/>
                <w:szCs w:val="21"/>
              </w:rPr>
            </w:pPr>
            <w:r>
              <w:rPr>
                <w:rFonts w:hint="eastAsia" w:cs="Arial"/>
                <w:b/>
                <w:kern w:val="2"/>
                <w:sz w:val="21"/>
                <w:szCs w:val="21"/>
                <w:lang w:eastAsia="zh-CN"/>
              </w:rPr>
              <w:t>沟通机制</w:t>
            </w:r>
          </w:p>
        </w:tc>
        <w:tc>
          <w:tcPr>
            <w:tcW w:w="7505" w:type="dxa"/>
            <w:tcBorders>
              <w:top w:val="thinThickSmallGap" w:color="008000" w:sz="24" w:space="0"/>
              <w:left w:val="single" w:color="auto" w:sz="4" w:space="0"/>
              <w:bottom w:val="single" w:color="auto" w:sz="4" w:space="0"/>
              <w:right w:val="thinThickSmallGap" w:color="008000" w:sz="24" w:space="0"/>
            </w:tcBorders>
            <w:shd w:val="clear" w:color="auto" w:fill="CCFFFF"/>
            <w:vAlign w:val="center"/>
          </w:tcPr>
          <w:p w14:paraId="65E02A91">
            <w:pPr>
              <w:widowControl/>
              <w:jc w:val="center"/>
              <w:rPr>
                <w:rFonts w:cs="Arial"/>
                <w:b/>
                <w:kern w:val="2"/>
                <w:szCs w:val="21"/>
              </w:rPr>
            </w:pPr>
            <w:r>
              <w:rPr>
                <w:rFonts w:hint="eastAsia" w:cs="Arial"/>
                <w:b/>
                <w:kern w:val="2"/>
                <w:sz w:val="21"/>
                <w:szCs w:val="21"/>
                <w:lang w:eastAsia="zh-CN"/>
              </w:rPr>
              <w:t>沟通方式</w:t>
            </w:r>
          </w:p>
        </w:tc>
      </w:tr>
      <w:tr w14:paraId="4E62962B">
        <w:tblPrEx>
          <w:tblBorders>
            <w:top w:val="thinThickSmallGap" w:color="008000" w:sz="24" w:space="0"/>
            <w:left w:val="thinThickSmallGap" w:color="008000" w:sz="24" w:space="0"/>
            <w:bottom w:val="thinThickSmallGap" w:color="008000" w:sz="24" w:space="0"/>
            <w:right w:val="thinThickSmallGap" w:color="008000" w:sz="2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651" w:type="dxa"/>
            <w:vMerge w:val="restart"/>
            <w:tcBorders>
              <w:top w:val="single" w:color="auto" w:sz="4" w:space="0"/>
              <w:left w:val="thinThickSmallGap" w:color="008000" w:sz="24" w:space="0"/>
              <w:right w:val="single" w:color="auto" w:sz="4" w:space="0"/>
            </w:tcBorders>
            <w:shd w:val="clear" w:color="auto" w:fill="auto"/>
            <w:vAlign w:val="center"/>
          </w:tcPr>
          <w:p w14:paraId="6F31C381">
            <w:pPr>
              <w:jc w:val="center"/>
              <w:rPr>
                <w:rFonts w:cs="Arial"/>
                <w:kern w:val="2"/>
                <w:szCs w:val="21"/>
              </w:rPr>
            </w:pPr>
            <w:r>
              <w:rPr>
                <w:rFonts w:hint="eastAsia" w:cs="Arial"/>
                <w:kern w:val="2"/>
                <w:sz w:val="21"/>
                <w:szCs w:val="21"/>
                <w:lang w:eastAsia="zh-CN"/>
              </w:rPr>
              <w:t>顾客</w:t>
            </w:r>
          </w:p>
        </w:tc>
        <w:tc>
          <w:tcPr>
            <w:tcW w:w="1442" w:type="dxa"/>
            <w:tcBorders>
              <w:top w:val="single" w:color="auto" w:sz="4" w:space="0"/>
              <w:left w:val="single" w:color="auto" w:sz="4" w:space="0"/>
              <w:bottom w:val="single" w:color="auto" w:sz="4" w:space="0"/>
              <w:right w:val="single" w:color="auto" w:sz="4" w:space="0"/>
            </w:tcBorders>
            <w:shd w:val="clear" w:color="auto" w:fill="auto"/>
            <w:vAlign w:val="center"/>
          </w:tcPr>
          <w:p w14:paraId="63262073">
            <w:pPr>
              <w:snapToGrid w:val="0"/>
              <w:ind w:left="-56"/>
              <w:jc w:val="both"/>
              <w:rPr>
                <w:rFonts w:cs="Arial"/>
                <w:kern w:val="2"/>
                <w:szCs w:val="21"/>
              </w:rPr>
            </w:pPr>
            <w:r>
              <w:rPr>
                <w:rFonts w:hint="eastAsia" w:cs="Arial"/>
                <w:kern w:val="2"/>
                <w:sz w:val="21"/>
                <w:szCs w:val="21"/>
                <w:lang w:eastAsia="zh-CN"/>
              </w:rPr>
              <w:t>电话沟通</w:t>
            </w:r>
          </w:p>
        </w:tc>
        <w:tc>
          <w:tcPr>
            <w:tcW w:w="7505" w:type="dxa"/>
            <w:tcBorders>
              <w:top w:val="single" w:color="auto" w:sz="4" w:space="0"/>
              <w:left w:val="single" w:color="auto" w:sz="4" w:space="0"/>
              <w:bottom w:val="single" w:color="auto" w:sz="4" w:space="0"/>
              <w:right w:val="thinThickSmallGap" w:color="008000" w:sz="24" w:space="0"/>
            </w:tcBorders>
            <w:shd w:val="clear" w:color="auto" w:fill="auto"/>
            <w:vAlign w:val="center"/>
          </w:tcPr>
          <w:p w14:paraId="48B7CDE5">
            <w:pPr>
              <w:snapToGrid w:val="0"/>
              <w:ind w:left="-71"/>
              <w:jc w:val="both"/>
              <w:rPr>
                <w:rFonts w:cs="Arial"/>
                <w:kern w:val="2"/>
                <w:szCs w:val="21"/>
                <w:lang w:eastAsia="zh-CN"/>
              </w:rPr>
            </w:pPr>
            <w:r>
              <w:rPr>
                <w:rFonts w:hint="eastAsia" w:cs="Arial"/>
                <w:kern w:val="2"/>
                <w:sz w:val="21"/>
                <w:szCs w:val="21"/>
                <w:lang w:eastAsia="zh-CN"/>
              </w:rPr>
              <w:t>定期进行电话调查、电话回访、接听投诉电话</w:t>
            </w:r>
          </w:p>
        </w:tc>
      </w:tr>
      <w:tr w14:paraId="499FCDF7">
        <w:tblPrEx>
          <w:tblBorders>
            <w:top w:val="thinThickSmallGap" w:color="008000" w:sz="24" w:space="0"/>
            <w:left w:val="thinThickSmallGap" w:color="008000" w:sz="24" w:space="0"/>
            <w:bottom w:val="thinThickSmallGap" w:color="008000" w:sz="24" w:space="0"/>
            <w:right w:val="thinThickSmallGap" w:color="008000" w:sz="2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651" w:type="dxa"/>
            <w:vMerge w:val="continue"/>
            <w:tcBorders>
              <w:left w:val="thinThickSmallGap" w:color="008000" w:sz="24" w:space="0"/>
              <w:right w:val="single" w:color="auto" w:sz="4" w:space="0"/>
            </w:tcBorders>
            <w:shd w:val="clear" w:color="auto" w:fill="auto"/>
            <w:vAlign w:val="center"/>
          </w:tcPr>
          <w:p w14:paraId="3727D081">
            <w:pPr>
              <w:rPr>
                <w:rFonts w:ascii="Calibri" w:hAnsi="Calibri" w:cs="Calibri"/>
                <w:kern w:val="2"/>
                <w:sz w:val="20"/>
                <w:szCs w:val="20"/>
                <w:lang w:eastAsia="zh-CN"/>
              </w:rPr>
            </w:pPr>
          </w:p>
        </w:tc>
        <w:tc>
          <w:tcPr>
            <w:tcW w:w="1442" w:type="dxa"/>
            <w:tcBorders>
              <w:top w:val="single" w:color="auto" w:sz="4" w:space="0"/>
              <w:left w:val="single" w:color="auto" w:sz="4" w:space="0"/>
              <w:bottom w:val="single" w:color="auto" w:sz="4" w:space="0"/>
              <w:right w:val="single" w:color="auto" w:sz="4" w:space="0"/>
            </w:tcBorders>
            <w:shd w:val="clear" w:color="auto" w:fill="auto"/>
            <w:vAlign w:val="center"/>
          </w:tcPr>
          <w:p w14:paraId="0D76B963">
            <w:pPr>
              <w:snapToGrid w:val="0"/>
              <w:ind w:left="-56"/>
              <w:jc w:val="both"/>
              <w:rPr>
                <w:rFonts w:cs="Arial"/>
                <w:b/>
                <w:kern w:val="2"/>
                <w:szCs w:val="21"/>
              </w:rPr>
            </w:pPr>
            <w:r>
              <w:rPr>
                <w:rFonts w:hint="eastAsia" w:cs="Arial"/>
                <w:kern w:val="2"/>
                <w:sz w:val="21"/>
                <w:szCs w:val="21"/>
                <w:lang w:eastAsia="zh-CN"/>
              </w:rPr>
              <w:t>各层次互访</w:t>
            </w:r>
          </w:p>
        </w:tc>
        <w:tc>
          <w:tcPr>
            <w:tcW w:w="7505" w:type="dxa"/>
            <w:tcBorders>
              <w:top w:val="single" w:color="auto" w:sz="4" w:space="0"/>
              <w:left w:val="single" w:color="auto" w:sz="4" w:space="0"/>
              <w:bottom w:val="single" w:color="auto" w:sz="4" w:space="0"/>
              <w:right w:val="thinThickSmallGap" w:color="008000" w:sz="24" w:space="0"/>
            </w:tcBorders>
            <w:shd w:val="clear" w:color="auto" w:fill="auto"/>
            <w:vAlign w:val="center"/>
          </w:tcPr>
          <w:p w14:paraId="1EB2BA3F">
            <w:pPr>
              <w:snapToGrid w:val="0"/>
              <w:ind w:left="-71"/>
              <w:jc w:val="both"/>
              <w:rPr>
                <w:rFonts w:cs="Arial"/>
                <w:b/>
                <w:kern w:val="2"/>
                <w:szCs w:val="21"/>
                <w:lang w:eastAsia="zh-CN"/>
              </w:rPr>
            </w:pPr>
            <w:r>
              <w:rPr>
                <w:rFonts w:hint="eastAsia" w:cs="Arial"/>
                <w:kern w:val="2"/>
                <w:sz w:val="21"/>
                <w:szCs w:val="21"/>
                <w:lang w:eastAsia="zh-CN"/>
              </w:rPr>
              <w:t>公司中高层领导、开发部人员、市场调查人员拜访顾客；邀请顾客来厂参观交流</w:t>
            </w:r>
          </w:p>
        </w:tc>
      </w:tr>
      <w:tr w14:paraId="58209CDB">
        <w:tblPrEx>
          <w:tblBorders>
            <w:top w:val="thinThickSmallGap" w:color="008000" w:sz="24" w:space="0"/>
            <w:left w:val="thinThickSmallGap" w:color="008000" w:sz="24" w:space="0"/>
            <w:bottom w:val="thinThickSmallGap" w:color="008000" w:sz="24" w:space="0"/>
            <w:right w:val="thinThickSmallGap" w:color="008000" w:sz="2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651" w:type="dxa"/>
            <w:vMerge w:val="continue"/>
            <w:tcBorders>
              <w:left w:val="thinThickSmallGap" w:color="008000" w:sz="24" w:space="0"/>
              <w:right w:val="single" w:color="auto" w:sz="4" w:space="0"/>
            </w:tcBorders>
            <w:shd w:val="clear" w:color="auto" w:fill="auto"/>
            <w:vAlign w:val="center"/>
          </w:tcPr>
          <w:p w14:paraId="12AD56B9">
            <w:pPr>
              <w:rPr>
                <w:rFonts w:ascii="Calibri" w:hAnsi="Calibri" w:cs="Calibri"/>
                <w:kern w:val="2"/>
                <w:sz w:val="20"/>
                <w:szCs w:val="20"/>
                <w:lang w:eastAsia="zh-CN"/>
              </w:rPr>
            </w:pPr>
          </w:p>
        </w:tc>
        <w:tc>
          <w:tcPr>
            <w:tcW w:w="1442" w:type="dxa"/>
            <w:tcBorders>
              <w:top w:val="single" w:color="auto" w:sz="4" w:space="0"/>
              <w:left w:val="single" w:color="auto" w:sz="4" w:space="0"/>
              <w:bottom w:val="single" w:color="auto" w:sz="4" w:space="0"/>
              <w:right w:val="single" w:color="auto" w:sz="4" w:space="0"/>
            </w:tcBorders>
            <w:shd w:val="clear" w:color="auto" w:fill="auto"/>
            <w:vAlign w:val="center"/>
          </w:tcPr>
          <w:p w14:paraId="1EE4B074">
            <w:pPr>
              <w:snapToGrid w:val="0"/>
              <w:ind w:left="-56"/>
              <w:jc w:val="both"/>
              <w:rPr>
                <w:rFonts w:cs="Arial"/>
                <w:b/>
                <w:kern w:val="2"/>
                <w:szCs w:val="21"/>
              </w:rPr>
            </w:pPr>
            <w:r>
              <w:rPr>
                <w:rFonts w:hint="eastAsia" w:cs="Arial"/>
                <w:kern w:val="2"/>
                <w:sz w:val="21"/>
                <w:szCs w:val="21"/>
                <w:lang w:eastAsia="zh-CN"/>
              </w:rPr>
              <w:t>邮件</w:t>
            </w:r>
          </w:p>
        </w:tc>
        <w:tc>
          <w:tcPr>
            <w:tcW w:w="7505" w:type="dxa"/>
            <w:tcBorders>
              <w:top w:val="single" w:color="auto" w:sz="4" w:space="0"/>
              <w:left w:val="single" w:color="auto" w:sz="4" w:space="0"/>
              <w:bottom w:val="single" w:color="auto" w:sz="4" w:space="0"/>
              <w:right w:val="thinThickSmallGap" w:color="008000" w:sz="24" w:space="0"/>
            </w:tcBorders>
            <w:shd w:val="clear" w:color="auto" w:fill="auto"/>
            <w:vAlign w:val="center"/>
          </w:tcPr>
          <w:p w14:paraId="4652234A">
            <w:pPr>
              <w:snapToGrid w:val="0"/>
              <w:ind w:left="-71"/>
              <w:jc w:val="both"/>
              <w:rPr>
                <w:rFonts w:cs="Arial"/>
                <w:b/>
                <w:kern w:val="2"/>
                <w:szCs w:val="21"/>
              </w:rPr>
            </w:pPr>
            <w:r>
              <w:rPr>
                <w:rFonts w:hint="eastAsia" w:cs="Arial"/>
                <w:kern w:val="2"/>
                <w:sz w:val="21"/>
                <w:szCs w:val="21"/>
                <w:lang w:eastAsia="zh-CN"/>
              </w:rPr>
              <w:t>即时邮件沟通</w:t>
            </w:r>
          </w:p>
        </w:tc>
      </w:tr>
      <w:tr w14:paraId="20FEAF4E">
        <w:tblPrEx>
          <w:tblBorders>
            <w:top w:val="thinThickSmallGap" w:color="008000" w:sz="24" w:space="0"/>
            <w:left w:val="thinThickSmallGap" w:color="008000" w:sz="24" w:space="0"/>
            <w:bottom w:val="thinThickSmallGap" w:color="008000" w:sz="24" w:space="0"/>
            <w:right w:val="thinThickSmallGap" w:color="008000" w:sz="2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651" w:type="dxa"/>
            <w:vMerge w:val="continue"/>
            <w:tcBorders>
              <w:left w:val="thinThickSmallGap" w:color="008000" w:sz="24" w:space="0"/>
              <w:right w:val="single" w:color="auto" w:sz="4" w:space="0"/>
            </w:tcBorders>
            <w:shd w:val="clear" w:color="auto" w:fill="auto"/>
            <w:vAlign w:val="center"/>
          </w:tcPr>
          <w:p w14:paraId="762E68A1">
            <w:pPr>
              <w:rPr>
                <w:rFonts w:ascii="Calibri" w:hAnsi="Calibri" w:cs="Calibri"/>
                <w:kern w:val="2"/>
                <w:sz w:val="20"/>
                <w:szCs w:val="20"/>
              </w:rPr>
            </w:pPr>
          </w:p>
        </w:tc>
        <w:tc>
          <w:tcPr>
            <w:tcW w:w="1442" w:type="dxa"/>
            <w:tcBorders>
              <w:top w:val="single" w:color="auto" w:sz="4" w:space="0"/>
              <w:left w:val="single" w:color="auto" w:sz="4" w:space="0"/>
              <w:bottom w:val="single" w:color="auto" w:sz="4" w:space="0"/>
              <w:right w:val="single" w:color="auto" w:sz="4" w:space="0"/>
            </w:tcBorders>
            <w:shd w:val="clear" w:color="auto" w:fill="auto"/>
            <w:vAlign w:val="center"/>
          </w:tcPr>
          <w:p w14:paraId="6D70D7FB">
            <w:pPr>
              <w:snapToGrid w:val="0"/>
              <w:ind w:left="-56"/>
              <w:jc w:val="both"/>
              <w:rPr>
                <w:rFonts w:cs="Arial"/>
                <w:b/>
                <w:kern w:val="2"/>
                <w:szCs w:val="21"/>
              </w:rPr>
            </w:pPr>
            <w:r>
              <w:rPr>
                <w:rFonts w:hint="eastAsia" w:cs="Arial"/>
                <w:kern w:val="2"/>
                <w:sz w:val="21"/>
                <w:szCs w:val="21"/>
                <w:lang w:eastAsia="zh-CN"/>
              </w:rPr>
              <w:t>新产品推荐会</w:t>
            </w:r>
          </w:p>
        </w:tc>
        <w:tc>
          <w:tcPr>
            <w:tcW w:w="7505" w:type="dxa"/>
            <w:tcBorders>
              <w:top w:val="single" w:color="auto" w:sz="4" w:space="0"/>
              <w:left w:val="single" w:color="auto" w:sz="4" w:space="0"/>
              <w:bottom w:val="single" w:color="auto" w:sz="4" w:space="0"/>
              <w:right w:val="thinThickSmallGap" w:color="008000" w:sz="24" w:space="0"/>
            </w:tcBorders>
            <w:shd w:val="clear" w:color="auto" w:fill="auto"/>
            <w:vAlign w:val="center"/>
          </w:tcPr>
          <w:p w14:paraId="1D1A9CD1">
            <w:pPr>
              <w:snapToGrid w:val="0"/>
              <w:ind w:left="-71"/>
              <w:jc w:val="both"/>
              <w:rPr>
                <w:rFonts w:cs="Arial"/>
                <w:b/>
                <w:kern w:val="2"/>
                <w:szCs w:val="21"/>
                <w:lang w:eastAsia="zh-CN"/>
              </w:rPr>
            </w:pPr>
            <w:r>
              <w:rPr>
                <w:rFonts w:hint="eastAsia" w:cs="Arial"/>
                <w:kern w:val="2"/>
                <w:sz w:val="21"/>
                <w:szCs w:val="21"/>
                <w:lang w:eastAsia="zh-CN"/>
              </w:rPr>
              <w:t>举办产品推介会，邀请关键客户参加</w:t>
            </w:r>
          </w:p>
        </w:tc>
      </w:tr>
      <w:tr w14:paraId="586C0674">
        <w:tblPrEx>
          <w:tblBorders>
            <w:top w:val="thinThickSmallGap" w:color="008000" w:sz="24" w:space="0"/>
            <w:left w:val="thinThickSmallGap" w:color="008000" w:sz="24" w:space="0"/>
            <w:bottom w:val="thinThickSmallGap" w:color="008000" w:sz="24" w:space="0"/>
            <w:right w:val="thinThickSmallGap" w:color="008000" w:sz="2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651" w:type="dxa"/>
            <w:vMerge w:val="continue"/>
            <w:tcBorders>
              <w:left w:val="thinThickSmallGap" w:color="008000" w:sz="24" w:space="0"/>
              <w:right w:val="single" w:color="auto" w:sz="4" w:space="0"/>
            </w:tcBorders>
            <w:shd w:val="clear" w:color="auto" w:fill="auto"/>
            <w:vAlign w:val="center"/>
          </w:tcPr>
          <w:p w14:paraId="659811B5">
            <w:pPr>
              <w:rPr>
                <w:rFonts w:ascii="Calibri" w:hAnsi="Calibri" w:cs="Calibri"/>
                <w:kern w:val="2"/>
                <w:sz w:val="20"/>
                <w:szCs w:val="20"/>
                <w:lang w:eastAsia="zh-CN"/>
              </w:rPr>
            </w:pPr>
          </w:p>
        </w:tc>
        <w:tc>
          <w:tcPr>
            <w:tcW w:w="1442" w:type="dxa"/>
            <w:tcBorders>
              <w:top w:val="single" w:color="auto" w:sz="4" w:space="0"/>
              <w:left w:val="single" w:color="auto" w:sz="4" w:space="0"/>
              <w:bottom w:val="single" w:color="auto" w:sz="4" w:space="0"/>
              <w:right w:val="single" w:color="auto" w:sz="4" w:space="0"/>
            </w:tcBorders>
            <w:shd w:val="clear" w:color="auto" w:fill="auto"/>
            <w:vAlign w:val="center"/>
          </w:tcPr>
          <w:p w14:paraId="15EC4CCF">
            <w:pPr>
              <w:snapToGrid w:val="0"/>
              <w:ind w:left="-56"/>
              <w:jc w:val="both"/>
              <w:rPr>
                <w:rFonts w:cs="Arial"/>
                <w:b/>
                <w:kern w:val="2"/>
                <w:szCs w:val="21"/>
              </w:rPr>
            </w:pPr>
            <w:r>
              <w:rPr>
                <w:rFonts w:hint="eastAsia" w:cs="Arial"/>
                <w:kern w:val="2"/>
                <w:sz w:val="21"/>
                <w:szCs w:val="21"/>
                <w:lang w:eastAsia="zh-CN"/>
              </w:rPr>
              <w:t>展会</w:t>
            </w:r>
          </w:p>
        </w:tc>
        <w:tc>
          <w:tcPr>
            <w:tcW w:w="7505" w:type="dxa"/>
            <w:tcBorders>
              <w:top w:val="single" w:color="auto" w:sz="4" w:space="0"/>
              <w:left w:val="single" w:color="auto" w:sz="4" w:space="0"/>
              <w:bottom w:val="single" w:color="auto" w:sz="4" w:space="0"/>
              <w:right w:val="thinThickSmallGap" w:color="008000" w:sz="24" w:space="0"/>
            </w:tcBorders>
            <w:shd w:val="clear" w:color="auto" w:fill="auto"/>
            <w:vAlign w:val="center"/>
          </w:tcPr>
          <w:p w14:paraId="254B64F0">
            <w:pPr>
              <w:snapToGrid w:val="0"/>
              <w:ind w:left="-71"/>
              <w:jc w:val="both"/>
              <w:rPr>
                <w:rFonts w:cs="Arial"/>
                <w:b/>
                <w:kern w:val="2"/>
                <w:szCs w:val="21"/>
                <w:lang w:eastAsia="zh-CN"/>
              </w:rPr>
            </w:pPr>
            <w:r>
              <w:rPr>
                <w:rFonts w:hint="eastAsia" w:cs="Arial"/>
                <w:kern w:val="2"/>
                <w:sz w:val="21"/>
                <w:szCs w:val="21"/>
                <w:lang w:eastAsia="zh-CN"/>
              </w:rPr>
              <w:t>参加广交会，行业展会</w:t>
            </w:r>
          </w:p>
        </w:tc>
      </w:tr>
      <w:tr w14:paraId="0F8D1BDE">
        <w:tblPrEx>
          <w:tblBorders>
            <w:top w:val="thinThickSmallGap" w:color="008000" w:sz="24" w:space="0"/>
            <w:left w:val="thinThickSmallGap" w:color="008000" w:sz="24" w:space="0"/>
            <w:bottom w:val="thinThickSmallGap" w:color="008000" w:sz="24" w:space="0"/>
            <w:right w:val="thinThickSmallGap" w:color="008000" w:sz="2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651" w:type="dxa"/>
            <w:vMerge w:val="continue"/>
            <w:tcBorders>
              <w:left w:val="thinThickSmallGap" w:color="008000" w:sz="24" w:space="0"/>
              <w:right w:val="single" w:color="auto" w:sz="4" w:space="0"/>
            </w:tcBorders>
            <w:shd w:val="clear" w:color="auto" w:fill="auto"/>
            <w:vAlign w:val="center"/>
          </w:tcPr>
          <w:p w14:paraId="434083FB">
            <w:pPr>
              <w:rPr>
                <w:rFonts w:ascii="Calibri" w:hAnsi="Calibri" w:cs="Calibri"/>
                <w:kern w:val="2"/>
                <w:sz w:val="20"/>
                <w:szCs w:val="20"/>
                <w:lang w:eastAsia="zh-CN"/>
              </w:rPr>
            </w:pPr>
          </w:p>
        </w:tc>
        <w:tc>
          <w:tcPr>
            <w:tcW w:w="1442" w:type="dxa"/>
            <w:tcBorders>
              <w:top w:val="single" w:color="auto" w:sz="4" w:space="0"/>
              <w:left w:val="single" w:color="auto" w:sz="4" w:space="0"/>
              <w:bottom w:val="single" w:color="auto" w:sz="4" w:space="0"/>
              <w:right w:val="single" w:color="auto" w:sz="4" w:space="0"/>
            </w:tcBorders>
            <w:shd w:val="clear" w:color="auto" w:fill="auto"/>
            <w:vAlign w:val="center"/>
          </w:tcPr>
          <w:p w14:paraId="1D1406FB">
            <w:pPr>
              <w:snapToGrid w:val="0"/>
              <w:ind w:left="-56"/>
              <w:jc w:val="both"/>
              <w:rPr>
                <w:rFonts w:cs="Arial"/>
                <w:b/>
                <w:kern w:val="2"/>
                <w:szCs w:val="21"/>
              </w:rPr>
            </w:pPr>
            <w:r>
              <w:rPr>
                <w:rFonts w:hint="eastAsia" w:cs="Arial"/>
                <w:kern w:val="2"/>
                <w:sz w:val="21"/>
                <w:szCs w:val="21"/>
                <w:lang w:eastAsia="zh-CN"/>
              </w:rPr>
              <w:t>调查问卷</w:t>
            </w:r>
          </w:p>
        </w:tc>
        <w:tc>
          <w:tcPr>
            <w:tcW w:w="7505" w:type="dxa"/>
            <w:tcBorders>
              <w:top w:val="single" w:color="auto" w:sz="4" w:space="0"/>
              <w:left w:val="single" w:color="auto" w:sz="4" w:space="0"/>
              <w:bottom w:val="single" w:color="auto" w:sz="4" w:space="0"/>
              <w:right w:val="thinThickSmallGap" w:color="008000" w:sz="24" w:space="0"/>
            </w:tcBorders>
            <w:shd w:val="clear" w:color="auto" w:fill="auto"/>
            <w:vAlign w:val="center"/>
          </w:tcPr>
          <w:p w14:paraId="245C9A03">
            <w:pPr>
              <w:snapToGrid w:val="0"/>
              <w:ind w:left="-71"/>
              <w:jc w:val="both"/>
              <w:rPr>
                <w:rFonts w:cs="Arial"/>
                <w:b/>
                <w:kern w:val="2"/>
                <w:szCs w:val="21"/>
              </w:rPr>
            </w:pPr>
            <w:r>
              <w:rPr>
                <w:rFonts w:hint="eastAsia" w:cs="Arial"/>
                <w:kern w:val="2"/>
                <w:sz w:val="21"/>
                <w:szCs w:val="21"/>
                <w:lang w:eastAsia="zh-CN"/>
              </w:rPr>
              <w:t>定期开展问卷调查</w:t>
            </w:r>
          </w:p>
        </w:tc>
      </w:tr>
      <w:tr w14:paraId="2DACB850">
        <w:tblPrEx>
          <w:tblBorders>
            <w:top w:val="thinThickSmallGap" w:color="008000" w:sz="24" w:space="0"/>
            <w:left w:val="thinThickSmallGap" w:color="008000" w:sz="24" w:space="0"/>
            <w:bottom w:val="thinThickSmallGap" w:color="008000" w:sz="24" w:space="0"/>
            <w:right w:val="thinThickSmallGap" w:color="008000" w:sz="2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651" w:type="dxa"/>
            <w:vMerge w:val="continue"/>
            <w:tcBorders>
              <w:left w:val="thinThickSmallGap" w:color="008000" w:sz="24" w:space="0"/>
              <w:bottom w:val="thinThickSmallGap" w:color="008000" w:sz="24" w:space="0"/>
              <w:right w:val="single" w:color="auto" w:sz="4" w:space="0"/>
            </w:tcBorders>
            <w:shd w:val="clear" w:color="auto" w:fill="auto"/>
            <w:vAlign w:val="center"/>
          </w:tcPr>
          <w:p w14:paraId="3372BEA9">
            <w:pPr>
              <w:rPr>
                <w:rFonts w:ascii="Calibri" w:hAnsi="Calibri" w:cs="Calibri"/>
                <w:kern w:val="2"/>
                <w:sz w:val="20"/>
                <w:szCs w:val="20"/>
                <w:lang w:eastAsia="zh-CN"/>
              </w:rPr>
            </w:pPr>
          </w:p>
        </w:tc>
        <w:tc>
          <w:tcPr>
            <w:tcW w:w="1442" w:type="dxa"/>
            <w:tcBorders>
              <w:top w:val="single" w:color="auto" w:sz="4" w:space="0"/>
              <w:left w:val="single" w:color="auto" w:sz="4" w:space="0"/>
              <w:bottom w:val="thinThickSmallGap" w:color="008000" w:sz="24" w:space="0"/>
              <w:right w:val="single" w:color="auto" w:sz="4" w:space="0"/>
            </w:tcBorders>
            <w:shd w:val="clear" w:color="auto" w:fill="auto"/>
            <w:vAlign w:val="center"/>
          </w:tcPr>
          <w:p w14:paraId="540916E9">
            <w:pPr>
              <w:snapToGrid w:val="0"/>
              <w:ind w:left="-56"/>
              <w:jc w:val="both"/>
              <w:rPr>
                <w:rFonts w:cs="Arial"/>
                <w:kern w:val="2"/>
                <w:sz w:val="21"/>
                <w:szCs w:val="21"/>
                <w:lang w:eastAsia="zh-CN"/>
              </w:rPr>
            </w:pPr>
            <w:r>
              <w:rPr>
                <w:rFonts w:hint="eastAsia" w:cs="Arial"/>
                <w:kern w:val="2"/>
                <w:sz w:val="21"/>
                <w:szCs w:val="21"/>
                <w:lang w:eastAsia="zh-CN"/>
              </w:rPr>
              <w:t>微信</w:t>
            </w:r>
          </w:p>
        </w:tc>
        <w:tc>
          <w:tcPr>
            <w:tcW w:w="7505" w:type="dxa"/>
            <w:tcBorders>
              <w:top w:val="single" w:color="auto" w:sz="4" w:space="0"/>
              <w:left w:val="single" w:color="auto" w:sz="4" w:space="0"/>
              <w:bottom w:val="thinThickSmallGap" w:color="008000" w:sz="24" w:space="0"/>
              <w:right w:val="thinThickSmallGap" w:color="008000" w:sz="24" w:space="0"/>
            </w:tcBorders>
            <w:shd w:val="clear" w:color="auto" w:fill="auto"/>
            <w:vAlign w:val="center"/>
          </w:tcPr>
          <w:p w14:paraId="7BC0C75A">
            <w:pPr>
              <w:snapToGrid w:val="0"/>
              <w:jc w:val="both"/>
              <w:rPr>
                <w:rFonts w:cs="Arial"/>
                <w:kern w:val="2"/>
                <w:sz w:val="21"/>
                <w:szCs w:val="21"/>
                <w:lang w:eastAsia="zh-CN"/>
              </w:rPr>
            </w:pPr>
            <w:r>
              <w:rPr>
                <w:rFonts w:hint="eastAsia" w:cs="Arial"/>
                <w:kern w:val="2"/>
                <w:sz w:val="21"/>
                <w:szCs w:val="21"/>
                <w:lang w:eastAsia="zh-CN"/>
              </w:rPr>
              <w:t>微信公众号信息发布</w:t>
            </w:r>
          </w:p>
        </w:tc>
      </w:tr>
    </w:tbl>
    <w:p w14:paraId="5627AF33">
      <w:pPr>
        <w:pStyle w:val="2"/>
        <w:spacing w:before="0" w:after="0" w:line="240" w:lineRule="auto"/>
        <w:ind w:firstLine="480"/>
        <w:rPr>
          <w:rFonts w:ascii="宋体" w:hAnsi="宋体"/>
          <w:b w:val="0"/>
          <w:bCs w:val="0"/>
          <w:sz w:val="24"/>
          <w:szCs w:val="24"/>
          <w:lang w:eastAsia="zh-CN"/>
        </w:rPr>
      </w:pPr>
      <w:r>
        <w:rPr>
          <w:rFonts w:hint="eastAsia" w:ascii="宋体" w:hAnsi="宋体"/>
          <w:b w:val="0"/>
          <w:bCs w:val="0"/>
          <w:sz w:val="24"/>
          <w:szCs w:val="24"/>
          <w:lang w:eastAsia="zh-CN"/>
        </w:rPr>
        <w:t>4、重视对顾客进行产品、服务质量跟踪</w:t>
      </w:r>
    </w:p>
    <w:p w14:paraId="4B792512">
      <w:pPr>
        <w:pStyle w:val="2"/>
        <w:spacing w:before="0" w:after="0" w:line="240" w:lineRule="auto"/>
        <w:ind w:firstLine="480"/>
        <w:rPr>
          <w:rFonts w:ascii="宋体" w:hAnsi="宋体"/>
          <w:b w:val="0"/>
          <w:bCs w:val="0"/>
          <w:snapToGrid w:val="0"/>
          <w:sz w:val="24"/>
          <w:lang w:eastAsia="zh-CN"/>
        </w:rPr>
      </w:pPr>
      <w:r>
        <w:rPr>
          <w:rFonts w:hint="eastAsia" w:ascii="宋体" w:hAnsi="宋体"/>
          <w:b w:val="0"/>
          <w:bCs w:val="0"/>
          <w:snapToGrid w:val="0"/>
          <w:sz w:val="24"/>
          <w:lang w:eastAsia="zh-CN"/>
        </w:rPr>
        <w:t>公司始终对顾客进行产品和服务的跟踪以及随时获取可用的反馈信息，将企业推向社会，与消费者零距离接触，接受社会群体的监督。社会监督员活动就在这样的条件下应运而生。遍布营销区域的销售服务人员和社会监督员，对顾客的产品、服务质量进行电话和走访跟踪，询问顾客投诉处理满意情况，如再次出现问题，服务人员将第一时间赶到现场。公司领导也非常重视对顾客产品、服务质量跟踪，经常组织技术人员、服务人员深入市场一线，走访顾客，了解产品及服务质量。</w:t>
      </w:r>
    </w:p>
    <w:p w14:paraId="019012D0">
      <w:pPr>
        <w:ind w:firstLine="480" w:firstLineChars="200"/>
        <w:rPr>
          <w:snapToGrid w:val="0"/>
          <w:sz w:val="24"/>
          <w:lang w:eastAsia="zh-CN"/>
        </w:rPr>
      </w:pPr>
      <w:r>
        <w:rPr>
          <w:rFonts w:hint="eastAsia"/>
          <w:snapToGrid w:val="0"/>
          <w:sz w:val="24"/>
          <w:lang w:eastAsia="zh-CN"/>
        </w:rPr>
        <w:t>客户需求、客户投诉、客户满意等信息通过服务网络及各种方式反馈至总部。公司将每年的顾客满意度、顾客投诉处理时效性、以及投诉处理结果列为顾客是否满意的重要参考指标，对每次调查发现的顾客“不满意”的信息都给予最密切的关注和追踪，同时制定解决措施，确保了公司产品和服务质量的持续改进。</w:t>
      </w:r>
      <w:r>
        <w:rPr>
          <w:rFonts w:hint="eastAsia"/>
          <w:sz w:val="24"/>
          <w:lang w:eastAsia="zh-CN"/>
        </w:rPr>
        <w:t>公司主要通过以下方法对产品和服务质量进行跟踪，获取可用信息，并反馈给相关责任部门。</w:t>
      </w:r>
    </w:p>
    <w:p w14:paraId="0F2E5EED">
      <w:pPr>
        <w:rPr>
          <w:sz w:val="24"/>
          <w:lang w:eastAsia="zh-CN"/>
        </w:rPr>
      </w:pPr>
      <w:r>
        <w:rPr>
          <w:rFonts w:hint="eastAsia"/>
          <w:sz w:val="24"/>
          <w:lang w:eastAsia="zh-CN"/>
        </w:rPr>
        <w:t>（</w:t>
      </w:r>
      <w:r>
        <w:rPr>
          <w:sz w:val="24"/>
          <w:lang w:eastAsia="zh-CN"/>
        </w:rPr>
        <w:t>1</w:t>
      </w:r>
      <w:r>
        <w:rPr>
          <w:rFonts w:hint="eastAsia"/>
          <w:sz w:val="24"/>
          <w:lang w:eastAsia="zh-CN"/>
        </w:rPr>
        <w:t>）产品质量的跟踪</w:t>
      </w:r>
    </w:p>
    <w:p w14:paraId="00FC67C5">
      <w:pPr>
        <w:ind w:firstLine="480" w:firstLineChars="200"/>
        <w:rPr>
          <w:sz w:val="24"/>
          <w:lang w:eastAsia="zh-CN"/>
        </w:rPr>
      </w:pPr>
      <w:r>
        <w:rPr>
          <w:rFonts w:hint="eastAsia"/>
          <w:sz w:val="24"/>
          <w:lang w:eastAsia="zh-CN"/>
        </w:rPr>
        <w:t>①产品在交付前，由质检部对产品的所有测试项目进行测试，记录测试结果。</w:t>
      </w:r>
    </w:p>
    <w:p w14:paraId="6E259BFC">
      <w:pPr>
        <w:ind w:firstLine="480" w:firstLineChars="200"/>
        <w:rPr>
          <w:sz w:val="24"/>
          <w:lang w:eastAsia="zh-CN"/>
        </w:rPr>
      </w:pPr>
      <w:r>
        <w:rPr>
          <w:rFonts w:hint="eastAsia"/>
          <w:sz w:val="24"/>
          <w:lang w:eastAsia="zh-CN"/>
        </w:rPr>
        <w:t>②产品交付后，由业务人员跟踪客户对产品质量的反馈信息。</w:t>
      </w:r>
    </w:p>
    <w:p w14:paraId="33DE0993">
      <w:pPr>
        <w:ind w:firstLine="480" w:firstLineChars="200"/>
        <w:rPr>
          <w:sz w:val="24"/>
          <w:lang w:eastAsia="zh-CN"/>
        </w:rPr>
      </w:pPr>
      <w:r>
        <w:rPr>
          <w:rFonts w:hint="eastAsia"/>
          <w:sz w:val="24"/>
          <w:lang w:eastAsia="zh-CN"/>
        </w:rPr>
        <w:t>③组织技术人员、服务人员深入市场一线，走访顾客，了解产品及服务质量。</w:t>
      </w:r>
    </w:p>
    <w:p w14:paraId="68220CC3">
      <w:pPr>
        <w:ind w:firstLine="480" w:firstLineChars="200"/>
        <w:rPr>
          <w:sz w:val="24"/>
          <w:lang w:eastAsia="zh-CN"/>
        </w:rPr>
      </w:pPr>
      <w:r>
        <w:rPr>
          <w:rFonts w:hint="eastAsia"/>
          <w:sz w:val="24"/>
          <w:lang w:eastAsia="zh-CN"/>
        </w:rPr>
        <w:t>④定期委托法定机构对产品开展全项目检验。</w:t>
      </w:r>
    </w:p>
    <w:p w14:paraId="7D50962A">
      <w:pPr>
        <w:ind w:firstLine="480" w:firstLineChars="200"/>
        <w:rPr>
          <w:sz w:val="24"/>
          <w:lang w:eastAsia="zh-CN"/>
        </w:rPr>
      </w:pPr>
      <w:r>
        <w:rPr>
          <w:rFonts w:hint="eastAsia"/>
          <w:sz w:val="24"/>
          <w:lang w:eastAsia="zh-CN"/>
        </w:rPr>
        <w:t>⑤在顾客满意度调查问卷中设计相关产品质量的调查内容。</w:t>
      </w:r>
    </w:p>
    <w:p w14:paraId="179DB6BB">
      <w:pPr>
        <w:rPr>
          <w:sz w:val="24"/>
          <w:lang w:eastAsia="zh-CN"/>
        </w:rPr>
      </w:pPr>
      <w:r>
        <w:rPr>
          <w:rFonts w:hint="eastAsia"/>
          <w:sz w:val="24"/>
          <w:lang w:eastAsia="zh-CN"/>
        </w:rPr>
        <w:t>（</w:t>
      </w:r>
      <w:r>
        <w:rPr>
          <w:sz w:val="24"/>
          <w:lang w:eastAsia="zh-CN"/>
        </w:rPr>
        <w:t>2</w:t>
      </w:r>
      <w:r>
        <w:rPr>
          <w:rFonts w:hint="eastAsia"/>
          <w:sz w:val="24"/>
          <w:lang w:eastAsia="zh-CN"/>
        </w:rPr>
        <w:t>）服务质量的跟踪</w:t>
      </w:r>
    </w:p>
    <w:p w14:paraId="1877E5F3">
      <w:pPr>
        <w:ind w:firstLine="480" w:firstLineChars="200"/>
        <w:rPr>
          <w:sz w:val="24"/>
          <w:lang w:eastAsia="zh-CN"/>
        </w:rPr>
      </w:pPr>
      <w:r>
        <w:rPr>
          <w:rFonts w:hint="eastAsia"/>
          <w:sz w:val="24"/>
          <w:lang w:eastAsia="zh-CN"/>
        </w:rPr>
        <w:t>①所有由顾客提出需要公司提供服务（如投诉、问题处理）的信息都会登记，在每次服务结束后，由对顾客进行服务质量的回访，跟踪服务有效性。</w:t>
      </w:r>
    </w:p>
    <w:p w14:paraId="4ABD4FBA">
      <w:pPr>
        <w:pStyle w:val="26"/>
        <w:ind w:firstLine="0" w:firstLineChars="0"/>
        <w:rPr>
          <w:sz w:val="24"/>
          <w:lang w:eastAsia="zh-CN"/>
        </w:rPr>
      </w:pPr>
      <w:r>
        <w:rPr>
          <w:rFonts w:hint="eastAsia"/>
          <w:sz w:val="24"/>
          <w:lang w:eastAsia="zh-CN"/>
        </w:rPr>
        <w:t xml:space="preserve">    ②国际/国内贸易部通过收集分析服务质量信息，监控和跟踪服务质量。</w:t>
      </w:r>
    </w:p>
    <w:p w14:paraId="5BA8721A">
      <w:pPr>
        <w:pStyle w:val="26"/>
        <w:ind w:firstLine="0" w:firstLineChars="0"/>
        <w:rPr>
          <w:sz w:val="24"/>
          <w:lang w:eastAsia="zh-CN"/>
        </w:rPr>
      </w:pPr>
      <w:r>
        <w:rPr>
          <w:rFonts w:hint="eastAsia"/>
          <w:sz w:val="24"/>
          <w:lang w:eastAsia="zh-CN"/>
        </w:rPr>
        <w:t xml:space="preserve">    ③顾客满意度调查问卷中设计相关服务质量的调查内容。</w:t>
      </w:r>
    </w:p>
    <w:p w14:paraId="682E3FFC">
      <w:pPr>
        <w:rPr>
          <w:sz w:val="24"/>
          <w:lang w:eastAsia="zh-CN"/>
        </w:rPr>
      </w:pPr>
      <w:r>
        <w:rPr>
          <w:rFonts w:hint="eastAsia"/>
          <w:sz w:val="24"/>
          <w:lang w:eastAsia="zh-CN"/>
        </w:rPr>
        <w:t xml:space="preserve">    5、为及时掌握顾客满意度信息，公司自推行TS16949质量管理体系以来，就建立了一套公正、科学的顾客满意度测评制度——《顾客满意控制程序》。国际/国内贸易部每年组织一次顾客满意度调查，并对满意度调查结果进行分析改进，形成《顾客满意度评价报告》，作为改进决策参考。</w:t>
      </w:r>
    </w:p>
    <w:p w14:paraId="5159A001">
      <w:pPr>
        <w:rPr>
          <w:sz w:val="24"/>
          <w:lang w:eastAsia="zh-CN"/>
        </w:rPr>
      </w:pPr>
      <w:r>
        <w:rPr>
          <w:rFonts w:hint="eastAsia"/>
          <w:sz w:val="24"/>
          <w:lang w:eastAsia="zh-CN"/>
        </w:rPr>
        <w:t xml:space="preserve">    在调查问卷的设计上，将影响顾客购买决策的各大要素作为调查指标，保证调查指标的全面性。</w:t>
      </w:r>
    </w:p>
    <w:p w14:paraId="765C310F">
      <w:pPr>
        <w:rPr>
          <w:sz w:val="24"/>
          <w:lang w:eastAsia="zh-CN"/>
        </w:rPr>
      </w:pPr>
      <w:r>
        <w:rPr>
          <w:rFonts w:hint="eastAsia"/>
          <w:sz w:val="24"/>
          <w:lang w:eastAsia="zh-CN"/>
        </w:rPr>
        <w:t xml:space="preserve">    在调查对象上，包括了对战略客户、关键客户、一般客户，以及具有潜在开发的顾客，力求将潜在的不满意因素及时解决。</w:t>
      </w:r>
    </w:p>
    <w:p w14:paraId="49D2FF77">
      <w:pPr>
        <w:rPr>
          <w:sz w:val="24"/>
          <w:lang w:eastAsia="zh-CN"/>
        </w:rPr>
      </w:pPr>
      <w:r>
        <w:rPr>
          <w:rFonts w:hint="eastAsia"/>
          <w:sz w:val="24"/>
          <w:lang w:eastAsia="zh-CN"/>
        </w:rPr>
        <w:t xml:space="preserve">    在调查方式上，采取</w:t>
      </w:r>
      <w:r>
        <w:rPr>
          <w:rFonts w:hint="eastAsia" w:asciiTheme="minorEastAsia" w:hAnsiTheme="minorEastAsia" w:eastAsiaTheme="minorEastAsia" w:cstheme="minorEastAsia"/>
          <w:kern w:val="2"/>
          <w:sz w:val="24"/>
          <w:szCs w:val="24"/>
          <w:lang w:eastAsia="zh-CN"/>
        </w:rPr>
        <w:t>抽样问卷调查方式，共抽选了不同等级客户10家</w:t>
      </w:r>
      <w:r>
        <w:rPr>
          <w:rFonts w:hint="eastAsia" w:asciiTheme="minorEastAsia" w:hAnsiTheme="minorEastAsia" w:eastAsiaTheme="minorEastAsia" w:cstheme="minorEastAsia"/>
          <w:sz w:val="24"/>
          <w:szCs w:val="24"/>
          <w:lang w:eastAsia="zh-CN"/>
        </w:rPr>
        <w:t>,</w:t>
      </w:r>
      <w:r>
        <w:rPr>
          <w:rFonts w:hint="eastAsia"/>
          <w:sz w:val="24"/>
          <w:lang w:eastAsia="zh-CN"/>
        </w:rPr>
        <w:t>取样的科学性极大地保证了信息的代表性和可用性。</w:t>
      </w:r>
    </w:p>
    <w:p w14:paraId="3E9F4B2D">
      <w:pPr>
        <w:rPr>
          <w:sz w:val="24"/>
          <w:lang w:eastAsia="zh-CN"/>
        </w:rPr>
      </w:pPr>
      <w:r>
        <w:rPr>
          <w:rFonts w:hint="eastAsia"/>
          <w:sz w:val="24"/>
          <w:lang w:eastAsia="zh-CN"/>
        </w:rPr>
        <w:t xml:space="preserve">    调查问卷覆盖战略客户和关键客户。</w:t>
      </w:r>
    </w:p>
    <w:p w14:paraId="0013DA1D">
      <w:pPr>
        <w:rPr>
          <w:rFonts w:ascii="Times New Roman" w:hAnsi="Times New Roman"/>
          <w:b/>
          <w:kern w:val="2"/>
          <w:sz w:val="32"/>
          <w:szCs w:val="32"/>
          <w:lang w:eastAsia="zh-CN"/>
        </w:rPr>
      </w:pPr>
      <w:r>
        <w:rPr>
          <w:rFonts w:hint="eastAsia"/>
          <w:sz w:val="24"/>
          <w:lang w:eastAsia="zh-CN"/>
        </w:rPr>
        <w:t xml:space="preserve">    公司自评采用要素权重相加的方法，侧重于测量顾客对产品质量、售后服务等7个指标的满意程度的评价。满意程度分为：非常满意、满意、</w:t>
      </w:r>
      <w:r>
        <w:rPr>
          <w:rFonts w:hint="eastAsia" w:ascii="Times New Roman" w:hAnsi="Times New Roman"/>
          <w:kern w:val="2"/>
          <w:sz w:val="21"/>
          <w:szCs w:val="24"/>
          <w:lang w:eastAsia="zh-CN"/>
        </w:rPr>
        <w:t>较满意</w:t>
      </w:r>
      <w:r>
        <w:rPr>
          <w:rFonts w:hint="eastAsia"/>
          <w:sz w:val="24"/>
          <w:lang w:eastAsia="zh-CN"/>
        </w:rPr>
        <w:t>、不太满意、不满意5个等级。</w:t>
      </w:r>
    </w:p>
    <w:p w14:paraId="14A33912">
      <w:pPr>
        <w:jc w:val="center"/>
        <w:rPr>
          <w:b/>
          <w:color w:val="000000" w:themeColor="text1"/>
          <w:sz w:val="32"/>
          <w:szCs w:val="32"/>
          <w14:textFill>
            <w14:solidFill>
              <w14:schemeClr w14:val="tx1"/>
            </w14:solidFill>
          </w14:textFill>
        </w:rPr>
      </w:pPr>
      <w:r>
        <w:rPr>
          <w:rFonts w:hint="eastAsia" w:ascii="Times New Roman" w:hAnsi="Times New Roman"/>
          <w:b/>
          <w:color w:val="000000" w:themeColor="text1"/>
          <w:kern w:val="2"/>
          <w:sz w:val="32"/>
          <w:szCs w:val="32"/>
          <w:lang w:eastAsia="zh-CN"/>
          <w14:textFill>
            <w14:solidFill>
              <w14:schemeClr w14:val="tx1"/>
            </w14:solidFill>
          </w14:textFill>
        </w:rPr>
        <w:t>顾客满意度汇总表</w:t>
      </w:r>
    </w:p>
    <w:tbl>
      <w:tblPr>
        <w:tblStyle w:val="9"/>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8"/>
        <w:gridCol w:w="1080"/>
        <w:gridCol w:w="1080"/>
        <w:gridCol w:w="720"/>
        <w:gridCol w:w="720"/>
        <w:gridCol w:w="713"/>
        <w:gridCol w:w="947"/>
        <w:gridCol w:w="1117"/>
        <w:gridCol w:w="777"/>
      </w:tblGrid>
      <w:tr w14:paraId="00C374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8" w:type="dxa"/>
            <w:tcBorders>
              <w:top w:val="single" w:color="auto" w:sz="4" w:space="0"/>
              <w:left w:val="single" w:color="auto" w:sz="4" w:space="0"/>
              <w:bottom w:val="single" w:color="auto" w:sz="4" w:space="0"/>
              <w:right w:val="single" w:color="auto" w:sz="4" w:space="0"/>
              <w:tl2br w:val="single" w:color="auto" w:sz="4" w:space="0"/>
            </w:tcBorders>
            <w:shd w:val="clear" w:color="auto" w:fill="auto"/>
          </w:tcPr>
          <w:p w14:paraId="54D1134C">
            <w:pPr>
              <w:ind w:firstLine="360" w:firstLineChars="200"/>
              <w:jc w:val="both"/>
              <w:rPr>
                <w:color w:val="000000" w:themeColor="text1"/>
                <w:kern w:val="2"/>
                <w:sz w:val="18"/>
                <w:szCs w:val="18"/>
                <w14:textFill>
                  <w14:solidFill>
                    <w14:schemeClr w14:val="tx1"/>
                  </w14:solidFill>
                </w14:textFill>
              </w:rPr>
            </w:pPr>
            <w:r>
              <w:rPr>
                <w:rFonts w:hint="eastAsia" w:ascii="Times New Roman" w:hAnsi="Times New Roman"/>
                <w:color w:val="000000" w:themeColor="text1"/>
                <w:kern w:val="2"/>
                <w:sz w:val="18"/>
                <w:szCs w:val="18"/>
                <w:lang w:eastAsia="zh-CN"/>
                <w14:textFill>
                  <w14:solidFill>
                    <w14:schemeClr w14:val="tx1"/>
                  </w14:solidFill>
                </w14:textFill>
              </w:rPr>
              <w:t>评分项目</w:t>
            </w:r>
          </w:p>
          <w:p w14:paraId="73DE3519">
            <w:pPr>
              <w:ind w:firstLine="110" w:firstLineChars="50"/>
              <w:jc w:val="both"/>
              <w:rPr>
                <w:color w:val="000000" w:themeColor="text1"/>
                <w:kern w:val="2"/>
                <w14:textFill>
                  <w14:solidFill>
                    <w14:schemeClr w14:val="tx1"/>
                  </w14:solidFill>
                </w14:textFill>
              </w:rPr>
            </w:pPr>
          </w:p>
          <w:p w14:paraId="2EA7FCB0">
            <w:pPr>
              <w:jc w:val="both"/>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项目</w:t>
            </w:r>
          </w:p>
        </w:tc>
        <w:tc>
          <w:tcPr>
            <w:tcW w:w="1080" w:type="dxa"/>
            <w:tcBorders>
              <w:top w:val="single" w:color="auto" w:sz="4" w:space="0"/>
              <w:left w:val="single" w:color="auto" w:sz="4" w:space="0"/>
              <w:bottom w:val="single" w:color="auto" w:sz="4" w:space="0"/>
              <w:right w:val="single" w:color="auto" w:sz="4" w:space="0"/>
            </w:tcBorders>
            <w:shd w:val="clear" w:color="auto" w:fill="auto"/>
            <w:vAlign w:val="center"/>
          </w:tcPr>
          <w:p w14:paraId="7D95C878">
            <w:pPr>
              <w:jc w:val="center"/>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满意程度</w:t>
            </w:r>
          </w:p>
        </w:tc>
        <w:tc>
          <w:tcPr>
            <w:tcW w:w="1080" w:type="dxa"/>
            <w:tcBorders>
              <w:top w:val="single" w:color="auto" w:sz="4" w:space="0"/>
              <w:left w:val="single" w:color="auto" w:sz="4" w:space="0"/>
              <w:bottom w:val="single" w:color="auto" w:sz="4" w:space="0"/>
              <w:right w:val="single" w:color="auto" w:sz="4" w:space="0"/>
            </w:tcBorders>
            <w:shd w:val="clear" w:color="auto" w:fill="auto"/>
            <w:vAlign w:val="center"/>
          </w:tcPr>
          <w:p w14:paraId="7638B04E">
            <w:pPr>
              <w:jc w:val="center"/>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各满意度分数</w:t>
            </w:r>
          </w:p>
        </w:tc>
        <w:tc>
          <w:tcPr>
            <w:tcW w:w="720" w:type="dxa"/>
            <w:tcBorders>
              <w:top w:val="single" w:color="auto" w:sz="4" w:space="0"/>
              <w:left w:val="single" w:color="auto" w:sz="4" w:space="0"/>
              <w:bottom w:val="single" w:color="auto" w:sz="4" w:space="0"/>
              <w:right w:val="single" w:color="auto" w:sz="4" w:space="0"/>
            </w:tcBorders>
            <w:shd w:val="clear" w:color="auto" w:fill="auto"/>
            <w:vAlign w:val="center"/>
          </w:tcPr>
          <w:p w14:paraId="77D0A555">
            <w:pPr>
              <w:jc w:val="center"/>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得分</w:t>
            </w:r>
          </w:p>
        </w:tc>
        <w:tc>
          <w:tcPr>
            <w:tcW w:w="720" w:type="dxa"/>
            <w:tcBorders>
              <w:top w:val="single" w:color="auto" w:sz="4" w:space="0"/>
              <w:left w:val="single" w:color="auto" w:sz="4" w:space="0"/>
              <w:bottom w:val="single" w:color="auto" w:sz="4" w:space="0"/>
              <w:right w:val="single" w:color="auto" w:sz="4" w:space="0"/>
            </w:tcBorders>
            <w:shd w:val="clear" w:color="auto" w:fill="auto"/>
            <w:vAlign w:val="center"/>
          </w:tcPr>
          <w:p w14:paraId="1A63979B">
            <w:pPr>
              <w:jc w:val="center"/>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发出</w:t>
            </w:r>
          </w:p>
          <w:p w14:paraId="79BBD42C">
            <w:pPr>
              <w:jc w:val="center"/>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份数</w:t>
            </w:r>
          </w:p>
        </w:tc>
        <w:tc>
          <w:tcPr>
            <w:tcW w:w="713" w:type="dxa"/>
            <w:tcBorders>
              <w:top w:val="single" w:color="auto" w:sz="4" w:space="0"/>
              <w:left w:val="single" w:color="auto" w:sz="4" w:space="0"/>
              <w:bottom w:val="single" w:color="auto" w:sz="4" w:space="0"/>
              <w:right w:val="single" w:color="auto" w:sz="4" w:space="0"/>
            </w:tcBorders>
            <w:shd w:val="clear" w:color="auto" w:fill="auto"/>
            <w:vAlign w:val="center"/>
          </w:tcPr>
          <w:p w14:paraId="35C78509">
            <w:pPr>
              <w:jc w:val="center"/>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收回</w:t>
            </w:r>
          </w:p>
          <w:p w14:paraId="42477739">
            <w:pPr>
              <w:jc w:val="center"/>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份数</w:t>
            </w:r>
          </w:p>
        </w:tc>
        <w:tc>
          <w:tcPr>
            <w:tcW w:w="947" w:type="dxa"/>
            <w:tcBorders>
              <w:top w:val="single" w:color="auto" w:sz="4" w:space="0"/>
              <w:left w:val="single" w:color="auto" w:sz="4" w:space="0"/>
              <w:bottom w:val="single" w:color="auto" w:sz="4" w:space="0"/>
              <w:right w:val="single" w:color="auto" w:sz="4" w:space="0"/>
            </w:tcBorders>
            <w:shd w:val="clear" w:color="auto" w:fill="auto"/>
            <w:vAlign w:val="center"/>
          </w:tcPr>
          <w:p w14:paraId="4AB58E16">
            <w:pPr>
              <w:jc w:val="center"/>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合格</w:t>
            </w:r>
          </w:p>
          <w:p w14:paraId="3218CDAA">
            <w:pPr>
              <w:jc w:val="center"/>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得分</w:t>
            </w:r>
          </w:p>
        </w:tc>
        <w:tc>
          <w:tcPr>
            <w:tcW w:w="1117" w:type="dxa"/>
            <w:tcBorders>
              <w:top w:val="single" w:color="auto" w:sz="4" w:space="0"/>
              <w:left w:val="single" w:color="auto" w:sz="4" w:space="0"/>
              <w:bottom w:val="single" w:color="auto" w:sz="4" w:space="0"/>
              <w:right w:val="single" w:color="auto" w:sz="4" w:space="0"/>
            </w:tcBorders>
            <w:shd w:val="clear" w:color="auto" w:fill="auto"/>
            <w:vAlign w:val="center"/>
          </w:tcPr>
          <w:p w14:paraId="7C96CD45">
            <w:pPr>
              <w:jc w:val="center"/>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预计</w:t>
            </w:r>
          </w:p>
          <w:p w14:paraId="404DBA17">
            <w:pPr>
              <w:jc w:val="center"/>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合格分</w:t>
            </w:r>
          </w:p>
        </w:tc>
        <w:tc>
          <w:tcPr>
            <w:tcW w:w="777" w:type="dxa"/>
            <w:tcBorders>
              <w:top w:val="single" w:color="auto" w:sz="4" w:space="0"/>
              <w:left w:val="single" w:color="auto" w:sz="4" w:space="0"/>
              <w:bottom w:val="single" w:color="auto" w:sz="4" w:space="0"/>
              <w:right w:val="single" w:color="auto" w:sz="4" w:space="0"/>
            </w:tcBorders>
            <w:shd w:val="clear" w:color="auto" w:fill="auto"/>
            <w:vAlign w:val="center"/>
          </w:tcPr>
          <w:p w14:paraId="00E8DF19">
            <w:pPr>
              <w:jc w:val="center"/>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结论</w:t>
            </w:r>
          </w:p>
        </w:tc>
      </w:tr>
      <w:tr w14:paraId="6D5AB1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550E2D2">
            <w:pPr>
              <w:jc w:val="center"/>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产品设计</w:t>
            </w: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6B1A7082">
            <w:pPr>
              <w:jc w:val="both"/>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非常满意</w:t>
            </w: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705B1120">
            <w:pPr>
              <w:jc w:val="both"/>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10</w:t>
            </w:r>
          </w:p>
        </w:tc>
        <w:tc>
          <w:tcPr>
            <w:tcW w:w="720" w:type="dxa"/>
            <w:tcBorders>
              <w:top w:val="single" w:color="auto" w:sz="4" w:space="0"/>
              <w:left w:val="single" w:color="auto" w:sz="4" w:space="0"/>
              <w:bottom w:val="single" w:color="auto" w:sz="4" w:space="0"/>
              <w:right w:val="single" w:color="auto" w:sz="4" w:space="0"/>
            </w:tcBorders>
            <w:shd w:val="clear" w:color="auto" w:fill="auto"/>
          </w:tcPr>
          <w:p w14:paraId="70ACFA06">
            <w:pPr>
              <w:jc w:val="both"/>
              <w:rPr>
                <w:color w:val="000000" w:themeColor="text1"/>
                <w:kern w:val="2"/>
                <w14:textFill>
                  <w14:solidFill>
                    <w14:schemeClr w14:val="tx1"/>
                  </w14:solidFill>
                </w14:textFill>
              </w:rPr>
            </w:pPr>
            <w:r>
              <w:rPr>
                <w:rFonts w:hint="eastAsia" w:ascii="Times New Roman" w:hAnsi="Times New Roman" w:cs="Times New Roman"/>
                <w:color w:val="000000" w:themeColor="text1"/>
                <w:kern w:val="2"/>
                <w:sz w:val="21"/>
                <w:szCs w:val="24"/>
                <w:lang w:eastAsia="zh-CN"/>
                <w14:textFill>
                  <w14:solidFill>
                    <w14:schemeClr w14:val="tx1"/>
                  </w14:solidFill>
                </w14:textFill>
              </w:rPr>
              <w:t>8</w:t>
            </w:r>
            <w:r>
              <w:rPr>
                <w:rFonts w:ascii="Times New Roman" w:hAnsi="Times New Roman" w:cs="Times New Roman"/>
                <w:color w:val="000000" w:themeColor="text1"/>
                <w:kern w:val="2"/>
                <w:sz w:val="21"/>
                <w:szCs w:val="24"/>
                <w:lang w:eastAsia="zh-CN"/>
                <w14:textFill>
                  <w14:solidFill>
                    <w14:schemeClr w14:val="tx1"/>
                  </w14:solidFill>
                </w14:textFill>
              </w:rPr>
              <w:t>0</w:t>
            </w:r>
          </w:p>
        </w:tc>
        <w:tc>
          <w:tcPr>
            <w:tcW w:w="72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700ACB2">
            <w:pPr>
              <w:jc w:val="center"/>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10</w:t>
            </w:r>
          </w:p>
        </w:tc>
        <w:tc>
          <w:tcPr>
            <w:tcW w:w="71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2FEDED86">
            <w:pPr>
              <w:jc w:val="center"/>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10</w:t>
            </w:r>
          </w:p>
        </w:tc>
        <w:tc>
          <w:tcPr>
            <w:tcW w:w="94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5BE04BF">
            <w:pPr>
              <w:jc w:val="center"/>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9</w:t>
            </w:r>
            <w:r>
              <w:rPr>
                <w:rFonts w:hint="eastAsia" w:ascii="Times New Roman" w:hAnsi="Times New Roman" w:cs="Times New Roman"/>
                <w:color w:val="000000" w:themeColor="text1"/>
                <w:kern w:val="2"/>
                <w:sz w:val="21"/>
                <w:szCs w:val="24"/>
                <w:lang w:eastAsia="zh-CN"/>
                <w14:textFill>
                  <w14:solidFill>
                    <w14:schemeClr w14:val="tx1"/>
                  </w14:solidFill>
                </w14:textFill>
              </w:rPr>
              <w:t>6</w:t>
            </w:r>
          </w:p>
        </w:tc>
        <w:tc>
          <w:tcPr>
            <w:tcW w:w="111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5C8EFC5">
            <w:pPr>
              <w:jc w:val="center"/>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80</w:t>
            </w:r>
          </w:p>
        </w:tc>
        <w:tc>
          <w:tcPr>
            <w:tcW w:w="77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8A35759">
            <w:pPr>
              <w:jc w:val="center"/>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合格</w:t>
            </w:r>
          </w:p>
        </w:tc>
      </w:tr>
      <w:tr w14:paraId="1C62F9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B5FD4A0">
            <w:pPr>
              <w:rPr>
                <w:rFonts w:ascii="Calibri" w:hAnsi="Calibri" w:cs="Times New Roman"/>
                <w:color w:val="000000" w:themeColor="text1"/>
                <w:kern w:val="2"/>
                <w:sz w:val="21"/>
                <w14:textFill>
                  <w14:solidFill>
                    <w14:schemeClr w14:val="tx1"/>
                  </w14:solidFill>
                </w14:textFill>
              </w:rPr>
            </w:pP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366CEBBF">
            <w:pPr>
              <w:jc w:val="both"/>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满意</w:t>
            </w: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0B9CCE44">
            <w:pPr>
              <w:jc w:val="both"/>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8</w:t>
            </w:r>
          </w:p>
        </w:tc>
        <w:tc>
          <w:tcPr>
            <w:tcW w:w="720" w:type="dxa"/>
            <w:tcBorders>
              <w:top w:val="single" w:color="auto" w:sz="4" w:space="0"/>
              <w:left w:val="single" w:color="auto" w:sz="4" w:space="0"/>
              <w:bottom w:val="single" w:color="auto" w:sz="4" w:space="0"/>
              <w:right w:val="single" w:color="auto" w:sz="4" w:space="0"/>
            </w:tcBorders>
            <w:shd w:val="clear" w:color="auto" w:fill="auto"/>
          </w:tcPr>
          <w:p w14:paraId="19A1ABF2">
            <w:pPr>
              <w:jc w:val="both"/>
              <w:rPr>
                <w:color w:val="000000" w:themeColor="text1"/>
                <w:kern w:val="2"/>
                <w14:textFill>
                  <w14:solidFill>
                    <w14:schemeClr w14:val="tx1"/>
                  </w14:solidFill>
                </w14:textFill>
              </w:rPr>
            </w:pPr>
            <w:r>
              <w:rPr>
                <w:rFonts w:hint="eastAsia" w:ascii="Times New Roman" w:hAnsi="Times New Roman" w:cs="Times New Roman"/>
                <w:color w:val="000000" w:themeColor="text1"/>
                <w:kern w:val="2"/>
                <w:sz w:val="21"/>
                <w:szCs w:val="24"/>
                <w:lang w:eastAsia="zh-CN"/>
                <w14:textFill>
                  <w14:solidFill>
                    <w14:schemeClr w14:val="tx1"/>
                  </w14:solidFill>
                </w14:textFill>
              </w:rPr>
              <w:t>16</w:t>
            </w:r>
          </w:p>
        </w:tc>
        <w:tc>
          <w:tcPr>
            <w:tcW w:w="720" w:type="dxa"/>
            <w:vMerge w:val="continue"/>
            <w:tcBorders>
              <w:top w:val="single" w:color="auto" w:sz="4" w:space="0"/>
              <w:left w:val="single" w:color="auto" w:sz="4" w:space="0"/>
              <w:bottom w:val="single" w:color="auto" w:sz="4" w:space="0"/>
              <w:right w:val="single" w:color="auto" w:sz="4" w:space="0"/>
            </w:tcBorders>
            <w:shd w:val="clear" w:color="auto" w:fill="auto"/>
          </w:tcPr>
          <w:p w14:paraId="6A4E20F4">
            <w:pPr>
              <w:rPr>
                <w:rFonts w:ascii="Calibri" w:hAnsi="Calibri" w:cs="Times New Roman"/>
                <w:color w:val="000000" w:themeColor="text1"/>
                <w:kern w:val="2"/>
                <w:sz w:val="21"/>
                <w14:textFill>
                  <w14:solidFill>
                    <w14:schemeClr w14:val="tx1"/>
                  </w14:solidFill>
                </w14:textFill>
              </w:rPr>
            </w:pPr>
          </w:p>
        </w:tc>
        <w:tc>
          <w:tcPr>
            <w:tcW w:w="713" w:type="dxa"/>
            <w:vMerge w:val="continue"/>
            <w:tcBorders>
              <w:top w:val="single" w:color="auto" w:sz="4" w:space="0"/>
              <w:left w:val="single" w:color="auto" w:sz="4" w:space="0"/>
              <w:bottom w:val="single" w:color="auto" w:sz="4" w:space="0"/>
              <w:right w:val="single" w:color="auto" w:sz="4" w:space="0"/>
            </w:tcBorders>
            <w:shd w:val="clear" w:color="auto" w:fill="auto"/>
          </w:tcPr>
          <w:p w14:paraId="525319C4">
            <w:pPr>
              <w:rPr>
                <w:rFonts w:ascii="Calibri" w:hAnsi="Calibri" w:cs="Times New Roman"/>
                <w:color w:val="000000" w:themeColor="text1"/>
                <w:kern w:val="2"/>
                <w:sz w:val="21"/>
                <w14:textFill>
                  <w14:solidFill>
                    <w14:schemeClr w14:val="tx1"/>
                  </w14:solidFill>
                </w14:textFill>
              </w:rPr>
            </w:pPr>
          </w:p>
        </w:tc>
        <w:tc>
          <w:tcPr>
            <w:tcW w:w="947" w:type="dxa"/>
            <w:vMerge w:val="continue"/>
            <w:tcBorders>
              <w:top w:val="single" w:color="auto" w:sz="4" w:space="0"/>
              <w:left w:val="single" w:color="auto" w:sz="4" w:space="0"/>
              <w:bottom w:val="single" w:color="auto" w:sz="4" w:space="0"/>
              <w:right w:val="single" w:color="auto" w:sz="4" w:space="0"/>
            </w:tcBorders>
            <w:shd w:val="clear" w:color="auto" w:fill="auto"/>
          </w:tcPr>
          <w:p w14:paraId="591047F9">
            <w:pPr>
              <w:rPr>
                <w:rFonts w:ascii="Calibri" w:hAnsi="Calibri" w:cs="Times New Roman"/>
                <w:color w:val="000000" w:themeColor="text1"/>
                <w:kern w:val="2"/>
                <w:sz w:val="21"/>
                <w14:textFill>
                  <w14:solidFill>
                    <w14:schemeClr w14:val="tx1"/>
                  </w14:solidFill>
                </w14:textFill>
              </w:rPr>
            </w:pPr>
          </w:p>
        </w:tc>
        <w:tc>
          <w:tcPr>
            <w:tcW w:w="1117" w:type="dxa"/>
            <w:vMerge w:val="continue"/>
            <w:tcBorders>
              <w:top w:val="single" w:color="auto" w:sz="4" w:space="0"/>
              <w:left w:val="single" w:color="auto" w:sz="4" w:space="0"/>
              <w:bottom w:val="single" w:color="auto" w:sz="4" w:space="0"/>
              <w:right w:val="single" w:color="auto" w:sz="4" w:space="0"/>
            </w:tcBorders>
            <w:shd w:val="clear" w:color="auto" w:fill="auto"/>
          </w:tcPr>
          <w:p w14:paraId="60A5F824">
            <w:pPr>
              <w:rPr>
                <w:rFonts w:ascii="Calibri" w:hAnsi="Calibri" w:cs="Times New Roman"/>
                <w:color w:val="000000" w:themeColor="text1"/>
                <w:kern w:val="2"/>
                <w:sz w:val="21"/>
                <w14:textFill>
                  <w14:solidFill>
                    <w14:schemeClr w14:val="tx1"/>
                  </w14:solidFill>
                </w14:textFill>
              </w:rPr>
            </w:pPr>
          </w:p>
        </w:tc>
        <w:tc>
          <w:tcPr>
            <w:tcW w:w="777" w:type="dxa"/>
            <w:vMerge w:val="continue"/>
            <w:tcBorders>
              <w:top w:val="single" w:color="auto" w:sz="4" w:space="0"/>
              <w:left w:val="single" w:color="auto" w:sz="4" w:space="0"/>
              <w:bottom w:val="single" w:color="auto" w:sz="4" w:space="0"/>
              <w:right w:val="single" w:color="auto" w:sz="4" w:space="0"/>
            </w:tcBorders>
            <w:shd w:val="clear" w:color="auto" w:fill="auto"/>
          </w:tcPr>
          <w:p w14:paraId="5A2D715E">
            <w:pPr>
              <w:rPr>
                <w:rFonts w:ascii="Calibri" w:hAnsi="Calibri" w:cs="Times New Roman"/>
                <w:color w:val="000000" w:themeColor="text1"/>
                <w:kern w:val="2"/>
                <w:sz w:val="21"/>
                <w14:textFill>
                  <w14:solidFill>
                    <w14:schemeClr w14:val="tx1"/>
                  </w14:solidFill>
                </w14:textFill>
              </w:rPr>
            </w:pPr>
          </w:p>
        </w:tc>
      </w:tr>
      <w:tr w14:paraId="7DF768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C064DCB">
            <w:pPr>
              <w:rPr>
                <w:rFonts w:ascii="Calibri" w:hAnsi="Calibri" w:cs="Times New Roman"/>
                <w:color w:val="000000" w:themeColor="text1"/>
                <w:kern w:val="2"/>
                <w:sz w:val="21"/>
                <w14:textFill>
                  <w14:solidFill>
                    <w14:schemeClr w14:val="tx1"/>
                  </w14:solidFill>
                </w14:textFill>
              </w:rPr>
            </w:pP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38E31DC4">
            <w:pPr>
              <w:jc w:val="both"/>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较满意</w:t>
            </w: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7BF9CACE">
            <w:pPr>
              <w:jc w:val="both"/>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6</w:t>
            </w:r>
          </w:p>
        </w:tc>
        <w:tc>
          <w:tcPr>
            <w:tcW w:w="720" w:type="dxa"/>
            <w:tcBorders>
              <w:top w:val="single" w:color="auto" w:sz="4" w:space="0"/>
              <w:left w:val="single" w:color="auto" w:sz="4" w:space="0"/>
              <w:bottom w:val="single" w:color="auto" w:sz="4" w:space="0"/>
              <w:right w:val="single" w:color="auto" w:sz="4" w:space="0"/>
            </w:tcBorders>
            <w:shd w:val="clear" w:color="auto" w:fill="auto"/>
          </w:tcPr>
          <w:p w14:paraId="38E6428A">
            <w:pPr>
              <w:jc w:val="both"/>
              <w:rPr>
                <w:color w:val="000000" w:themeColor="text1"/>
                <w:kern w:val="2"/>
                <w14:textFill>
                  <w14:solidFill>
                    <w14:schemeClr w14:val="tx1"/>
                  </w14:solidFill>
                </w14:textFill>
              </w:rPr>
            </w:pPr>
          </w:p>
        </w:tc>
        <w:tc>
          <w:tcPr>
            <w:tcW w:w="720" w:type="dxa"/>
            <w:vMerge w:val="continue"/>
            <w:tcBorders>
              <w:top w:val="single" w:color="auto" w:sz="4" w:space="0"/>
              <w:left w:val="single" w:color="auto" w:sz="4" w:space="0"/>
              <w:bottom w:val="single" w:color="auto" w:sz="4" w:space="0"/>
              <w:right w:val="single" w:color="auto" w:sz="4" w:space="0"/>
            </w:tcBorders>
            <w:shd w:val="clear" w:color="auto" w:fill="auto"/>
          </w:tcPr>
          <w:p w14:paraId="74936BCA">
            <w:pPr>
              <w:rPr>
                <w:rFonts w:ascii="Calibri" w:hAnsi="Calibri" w:cs="Times New Roman"/>
                <w:color w:val="000000" w:themeColor="text1"/>
                <w:kern w:val="2"/>
                <w:sz w:val="21"/>
                <w14:textFill>
                  <w14:solidFill>
                    <w14:schemeClr w14:val="tx1"/>
                  </w14:solidFill>
                </w14:textFill>
              </w:rPr>
            </w:pPr>
          </w:p>
        </w:tc>
        <w:tc>
          <w:tcPr>
            <w:tcW w:w="713" w:type="dxa"/>
            <w:vMerge w:val="continue"/>
            <w:tcBorders>
              <w:top w:val="single" w:color="auto" w:sz="4" w:space="0"/>
              <w:left w:val="single" w:color="auto" w:sz="4" w:space="0"/>
              <w:bottom w:val="single" w:color="auto" w:sz="4" w:space="0"/>
              <w:right w:val="single" w:color="auto" w:sz="4" w:space="0"/>
            </w:tcBorders>
            <w:shd w:val="clear" w:color="auto" w:fill="auto"/>
          </w:tcPr>
          <w:p w14:paraId="569B2569">
            <w:pPr>
              <w:rPr>
                <w:rFonts w:ascii="Calibri" w:hAnsi="Calibri" w:cs="Times New Roman"/>
                <w:color w:val="000000" w:themeColor="text1"/>
                <w:kern w:val="2"/>
                <w:sz w:val="21"/>
                <w14:textFill>
                  <w14:solidFill>
                    <w14:schemeClr w14:val="tx1"/>
                  </w14:solidFill>
                </w14:textFill>
              </w:rPr>
            </w:pPr>
          </w:p>
        </w:tc>
        <w:tc>
          <w:tcPr>
            <w:tcW w:w="947" w:type="dxa"/>
            <w:vMerge w:val="continue"/>
            <w:tcBorders>
              <w:top w:val="single" w:color="auto" w:sz="4" w:space="0"/>
              <w:left w:val="single" w:color="auto" w:sz="4" w:space="0"/>
              <w:bottom w:val="single" w:color="auto" w:sz="4" w:space="0"/>
              <w:right w:val="single" w:color="auto" w:sz="4" w:space="0"/>
            </w:tcBorders>
            <w:shd w:val="clear" w:color="auto" w:fill="auto"/>
          </w:tcPr>
          <w:p w14:paraId="18F6FEE5">
            <w:pPr>
              <w:rPr>
                <w:rFonts w:ascii="Calibri" w:hAnsi="Calibri" w:cs="Times New Roman"/>
                <w:color w:val="000000" w:themeColor="text1"/>
                <w:kern w:val="2"/>
                <w:sz w:val="21"/>
                <w14:textFill>
                  <w14:solidFill>
                    <w14:schemeClr w14:val="tx1"/>
                  </w14:solidFill>
                </w14:textFill>
              </w:rPr>
            </w:pPr>
          </w:p>
        </w:tc>
        <w:tc>
          <w:tcPr>
            <w:tcW w:w="1117" w:type="dxa"/>
            <w:vMerge w:val="continue"/>
            <w:tcBorders>
              <w:top w:val="single" w:color="auto" w:sz="4" w:space="0"/>
              <w:left w:val="single" w:color="auto" w:sz="4" w:space="0"/>
              <w:bottom w:val="single" w:color="auto" w:sz="4" w:space="0"/>
              <w:right w:val="single" w:color="auto" w:sz="4" w:space="0"/>
            </w:tcBorders>
            <w:shd w:val="clear" w:color="auto" w:fill="auto"/>
          </w:tcPr>
          <w:p w14:paraId="569D512F">
            <w:pPr>
              <w:rPr>
                <w:rFonts w:ascii="Calibri" w:hAnsi="Calibri" w:cs="Times New Roman"/>
                <w:color w:val="000000" w:themeColor="text1"/>
                <w:kern w:val="2"/>
                <w:sz w:val="21"/>
                <w14:textFill>
                  <w14:solidFill>
                    <w14:schemeClr w14:val="tx1"/>
                  </w14:solidFill>
                </w14:textFill>
              </w:rPr>
            </w:pPr>
          </w:p>
        </w:tc>
        <w:tc>
          <w:tcPr>
            <w:tcW w:w="777" w:type="dxa"/>
            <w:vMerge w:val="continue"/>
            <w:tcBorders>
              <w:top w:val="single" w:color="auto" w:sz="4" w:space="0"/>
              <w:left w:val="single" w:color="auto" w:sz="4" w:space="0"/>
              <w:bottom w:val="single" w:color="auto" w:sz="4" w:space="0"/>
              <w:right w:val="single" w:color="auto" w:sz="4" w:space="0"/>
            </w:tcBorders>
            <w:shd w:val="clear" w:color="auto" w:fill="auto"/>
          </w:tcPr>
          <w:p w14:paraId="6C40688A">
            <w:pPr>
              <w:rPr>
                <w:rFonts w:ascii="Calibri" w:hAnsi="Calibri" w:cs="Times New Roman"/>
                <w:color w:val="000000" w:themeColor="text1"/>
                <w:kern w:val="2"/>
                <w:sz w:val="21"/>
                <w14:textFill>
                  <w14:solidFill>
                    <w14:schemeClr w14:val="tx1"/>
                  </w14:solidFill>
                </w14:textFill>
              </w:rPr>
            </w:pPr>
          </w:p>
        </w:tc>
      </w:tr>
      <w:tr w14:paraId="3C2EBB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7758A95">
            <w:pPr>
              <w:rPr>
                <w:rFonts w:ascii="Calibri" w:hAnsi="Calibri" w:cs="Times New Roman"/>
                <w:color w:val="000000" w:themeColor="text1"/>
                <w:kern w:val="2"/>
                <w:sz w:val="21"/>
                <w14:textFill>
                  <w14:solidFill>
                    <w14:schemeClr w14:val="tx1"/>
                  </w14:solidFill>
                </w14:textFill>
              </w:rPr>
            </w:pP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1352427C">
            <w:pPr>
              <w:jc w:val="both"/>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不太满意</w:t>
            </w: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55CD460B">
            <w:pPr>
              <w:jc w:val="both"/>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4</w:t>
            </w:r>
          </w:p>
        </w:tc>
        <w:tc>
          <w:tcPr>
            <w:tcW w:w="720" w:type="dxa"/>
            <w:tcBorders>
              <w:top w:val="single" w:color="auto" w:sz="4" w:space="0"/>
              <w:left w:val="single" w:color="auto" w:sz="4" w:space="0"/>
              <w:bottom w:val="single" w:color="auto" w:sz="4" w:space="0"/>
              <w:right w:val="single" w:color="auto" w:sz="4" w:space="0"/>
            </w:tcBorders>
            <w:shd w:val="clear" w:color="auto" w:fill="auto"/>
          </w:tcPr>
          <w:p w14:paraId="3F04FA46">
            <w:pPr>
              <w:jc w:val="both"/>
              <w:rPr>
                <w:color w:val="000000" w:themeColor="text1"/>
                <w:kern w:val="2"/>
                <w14:textFill>
                  <w14:solidFill>
                    <w14:schemeClr w14:val="tx1"/>
                  </w14:solidFill>
                </w14:textFill>
              </w:rPr>
            </w:pPr>
          </w:p>
        </w:tc>
        <w:tc>
          <w:tcPr>
            <w:tcW w:w="720" w:type="dxa"/>
            <w:vMerge w:val="continue"/>
            <w:tcBorders>
              <w:top w:val="single" w:color="auto" w:sz="4" w:space="0"/>
              <w:left w:val="single" w:color="auto" w:sz="4" w:space="0"/>
              <w:bottom w:val="single" w:color="auto" w:sz="4" w:space="0"/>
              <w:right w:val="single" w:color="auto" w:sz="4" w:space="0"/>
            </w:tcBorders>
            <w:shd w:val="clear" w:color="auto" w:fill="auto"/>
          </w:tcPr>
          <w:p w14:paraId="3D0226F2">
            <w:pPr>
              <w:rPr>
                <w:rFonts w:ascii="Calibri" w:hAnsi="Calibri" w:cs="Times New Roman"/>
                <w:color w:val="000000" w:themeColor="text1"/>
                <w:kern w:val="2"/>
                <w:sz w:val="21"/>
                <w14:textFill>
                  <w14:solidFill>
                    <w14:schemeClr w14:val="tx1"/>
                  </w14:solidFill>
                </w14:textFill>
              </w:rPr>
            </w:pPr>
          </w:p>
        </w:tc>
        <w:tc>
          <w:tcPr>
            <w:tcW w:w="713" w:type="dxa"/>
            <w:vMerge w:val="continue"/>
            <w:tcBorders>
              <w:top w:val="single" w:color="auto" w:sz="4" w:space="0"/>
              <w:left w:val="single" w:color="auto" w:sz="4" w:space="0"/>
              <w:bottom w:val="single" w:color="auto" w:sz="4" w:space="0"/>
              <w:right w:val="single" w:color="auto" w:sz="4" w:space="0"/>
            </w:tcBorders>
            <w:shd w:val="clear" w:color="auto" w:fill="auto"/>
          </w:tcPr>
          <w:p w14:paraId="169CF1C0">
            <w:pPr>
              <w:rPr>
                <w:rFonts w:ascii="Calibri" w:hAnsi="Calibri" w:cs="Times New Roman"/>
                <w:color w:val="000000" w:themeColor="text1"/>
                <w:kern w:val="2"/>
                <w:sz w:val="21"/>
                <w14:textFill>
                  <w14:solidFill>
                    <w14:schemeClr w14:val="tx1"/>
                  </w14:solidFill>
                </w14:textFill>
              </w:rPr>
            </w:pPr>
          </w:p>
        </w:tc>
        <w:tc>
          <w:tcPr>
            <w:tcW w:w="947" w:type="dxa"/>
            <w:vMerge w:val="continue"/>
            <w:tcBorders>
              <w:top w:val="single" w:color="auto" w:sz="4" w:space="0"/>
              <w:left w:val="single" w:color="auto" w:sz="4" w:space="0"/>
              <w:bottom w:val="single" w:color="auto" w:sz="4" w:space="0"/>
              <w:right w:val="single" w:color="auto" w:sz="4" w:space="0"/>
            </w:tcBorders>
            <w:shd w:val="clear" w:color="auto" w:fill="auto"/>
          </w:tcPr>
          <w:p w14:paraId="1DF31271">
            <w:pPr>
              <w:rPr>
                <w:rFonts w:ascii="Calibri" w:hAnsi="Calibri" w:cs="Times New Roman"/>
                <w:color w:val="000000" w:themeColor="text1"/>
                <w:kern w:val="2"/>
                <w:sz w:val="21"/>
                <w14:textFill>
                  <w14:solidFill>
                    <w14:schemeClr w14:val="tx1"/>
                  </w14:solidFill>
                </w14:textFill>
              </w:rPr>
            </w:pPr>
          </w:p>
        </w:tc>
        <w:tc>
          <w:tcPr>
            <w:tcW w:w="1117" w:type="dxa"/>
            <w:vMerge w:val="continue"/>
            <w:tcBorders>
              <w:top w:val="single" w:color="auto" w:sz="4" w:space="0"/>
              <w:left w:val="single" w:color="auto" w:sz="4" w:space="0"/>
              <w:bottom w:val="single" w:color="auto" w:sz="4" w:space="0"/>
              <w:right w:val="single" w:color="auto" w:sz="4" w:space="0"/>
            </w:tcBorders>
            <w:shd w:val="clear" w:color="auto" w:fill="auto"/>
          </w:tcPr>
          <w:p w14:paraId="11173BAA">
            <w:pPr>
              <w:rPr>
                <w:rFonts w:ascii="Calibri" w:hAnsi="Calibri" w:cs="Times New Roman"/>
                <w:color w:val="000000" w:themeColor="text1"/>
                <w:kern w:val="2"/>
                <w:sz w:val="21"/>
                <w14:textFill>
                  <w14:solidFill>
                    <w14:schemeClr w14:val="tx1"/>
                  </w14:solidFill>
                </w14:textFill>
              </w:rPr>
            </w:pPr>
          </w:p>
        </w:tc>
        <w:tc>
          <w:tcPr>
            <w:tcW w:w="777" w:type="dxa"/>
            <w:vMerge w:val="continue"/>
            <w:tcBorders>
              <w:top w:val="single" w:color="auto" w:sz="4" w:space="0"/>
              <w:left w:val="single" w:color="auto" w:sz="4" w:space="0"/>
              <w:bottom w:val="single" w:color="auto" w:sz="4" w:space="0"/>
              <w:right w:val="single" w:color="auto" w:sz="4" w:space="0"/>
            </w:tcBorders>
            <w:shd w:val="clear" w:color="auto" w:fill="auto"/>
          </w:tcPr>
          <w:p w14:paraId="4358AE97">
            <w:pPr>
              <w:rPr>
                <w:rFonts w:ascii="Calibri" w:hAnsi="Calibri" w:cs="Times New Roman"/>
                <w:color w:val="000000" w:themeColor="text1"/>
                <w:kern w:val="2"/>
                <w:sz w:val="21"/>
                <w14:textFill>
                  <w14:solidFill>
                    <w14:schemeClr w14:val="tx1"/>
                  </w14:solidFill>
                </w14:textFill>
              </w:rPr>
            </w:pPr>
          </w:p>
        </w:tc>
      </w:tr>
      <w:tr w14:paraId="3C26BD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7E6DB32">
            <w:pPr>
              <w:rPr>
                <w:rFonts w:ascii="Calibri" w:hAnsi="Calibri" w:cs="Times New Roman"/>
                <w:color w:val="000000" w:themeColor="text1"/>
                <w:kern w:val="2"/>
                <w:sz w:val="21"/>
                <w14:textFill>
                  <w14:solidFill>
                    <w14:schemeClr w14:val="tx1"/>
                  </w14:solidFill>
                </w14:textFill>
              </w:rPr>
            </w:pP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1E73EA74">
            <w:pPr>
              <w:jc w:val="both"/>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不满意</w:t>
            </w: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5FF61D16">
            <w:pPr>
              <w:jc w:val="both"/>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2</w:t>
            </w:r>
          </w:p>
        </w:tc>
        <w:tc>
          <w:tcPr>
            <w:tcW w:w="720" w:type="dxa"/>
            <w:tcBorders>
              <w:top w:val="single" w:color="auto" w:sz="4" w:space="0"/>
              <w:left w:val="single" w:color="auto" w:sz="4" w:space="0"/>
              <w:bottom w:val="single" w:color="auto" w:sz="4" w:space="0"/>
              <w:right w:val="single" w:color="auto" w:sz="4" w:space="0"/>
            </w:tcBorders>
            <w:shd w:val="clear" w:color="auto" w:fill="auto"/>
          </w:tcPr>
          <w:p w14:paraId="7FC6B0A0">
            <w:pPr>
              <w:jc w:val="both"/>
              <w:rPr>
                <w:color w:val="000000" w:themeColor="text1"/>
                <w:kern w:val="2"/>
                <w14:textFill>
                  <w14:solidFill>
                    <w14:schemeClr w14:val="tx1"/>
                  </w14:solidFill>
                </w14:textFill>
              </w:rPr>
            </w:pPr>
          </w:p>
        </w:tc>
        <w:tc>
          <w:tcPr>
            <w:tcW w:w="720" w:type="dxa"/>
            <w:vMerge w:val="continue"/>
            <w:tcBorders>
              <w:top w:val="single" w:color="auto" w:sz="4" w:space="0"/>
              <w:left w:val="single" w:color="auto" w:sz="4" w:space="0"/>
              <w:bottom w:val="single" w:color="auto" w:sz="4" w:space="0"/>
              <w:right w:val="single" w:color="auto" w:sz="4" w:space="0"/>
            </w:tcBorders>
            <w:shd w:val="clear" w:color="auto" w:fill="auto"/>
          </w:tcPr>
          <w:p w14:paraId="0472EFF3">
            <w:pPr>
              <w:rPr>
                <w:rFonts w:ascii="Calibri" w:hAnsi="Calibri" w:cs="Times New Roman"/>
                <w:color w:val="000000" w:themeColor="text1"/>
                <w:kern w:val="2"/>
                <w:sz w:val="21"/>
                <w14:textFill>
                  <w14:solidFill>
                    <w14:schemeClr w14:val="tx1"/>
                  </w14:solidFill>
                </w14:textFill>
              </w:rPr>
            </w:pPr>
          </w:p>
        </w:tc>
        <w:tc>
          <w:tcPr>
            <w:tcW w:w="713" w:type="dxa"/>
            <w:vMerge w:val="continue"/>
            <w:tcBorders>
              <w:top w:val="single" w:color="auto" w:sz="4" w:space="0"/>
              <w:left w:val="single" w:color="auto" w:sz="4" w:space="0"/>
              <w:bottom w:val="single" w:color="auto" w:sz="4" w:space="0"/>
              <w:right w:val="single" w:color="auto" w:sz="4" w:space="0"/>
            </w:tcBorders>
            <w:shd w:val="clear" w:color="auto" w:fill="auto"/>
          </w:tcPr>
          <w:p w14:paraId="486C00A3">
            <w:pPr>
              <w:rPr>
                <w:rFonts w:ascii="Calibri" w:hAnsi="Calibri" w:cs="Times New Roman"/>
                <w:color w:val="000000" w:themeColor="text1"/>
                <w:kern w:val="2"/>
                <w:sz w:val="21"/>
                <w14:textFill>
                  <w14:solidFill>
                    <w14:schemeClr w14:val="tx1"/>
                  </w14:solidFill>
                </w14:textFill>
              </w:rPr>
            </w:pPr>
          </w:p>
        </w:tc>
        <w:tc>
          <w:tcPr>
            <w:tcW w:w="947" w:type="dxa"/>
            <w:vMerge w:val="continue"/>
            <w:tcBorders>
              <w:top w:val="single" w:color="auto" w:sz="4" w:space="0"/>
              <w:left w:val="single" w:color="auto" w:sz="4" w:space="0"/>
              <w:bottom w:val="single" w:color="auto" w:sz="4" w:space="0"/>
              <w:right w:val="single" w:color="auto" w:sz="4" w:space="0"/>
            </w:tcBorders>
            <w:shd w:val="clear" w:color="auto" w:fill="auto"/>
          </w:tcPr>
          <w:p w14:paraId="7261525E">
            <w:pPr>
              <w:rPr>
                <w:rFonts w:ascii="Calibri" w:hAnsi="Calibri" w:cs="Times New Roman"/>
                <w:color w:val="000000" w:themeColor="text1"/>
                <w:kern w:val="2"/>
                <w:sz w:val="21"/>
                <w14:textFill>
                  <w14:solidFill>
                    <w14:schemeClr w14:val="tx1"/>
                  </w14:solidFill>
                </w14:textFill>
              </w:rPr>
            </w:pPr>
          </w:p>
        </w:tc>
        <w:tc>
          <w:tcPr>
            <w:tcW w:w="1117" w:type="dxa"/>
            <w:vMerge w:val="continue"/>
            <w:tcBorders>
              <w:top w:val="single" w:color="auto" w:sz="4" w:space="0"/>
              <w:left w:val="single" w:color="auto" w:sz="4" w:space="0"/>
              <w:bottom w:val="single" w:color="auto" w:sz="4" w:space="0"/>
              <w:right w:val="single" w:color="auto" w:sz="4" w:space="0"/>
            </w:tcBorders>
            <w:shd w:val="clear" w:color="auto" w:fill="auto"/>
          </w:tcPr>
          <w:p w14:paraId="1AA1C23B">
            <w:pPr>
              <w:rPr>
                <w:rFonts w:ascii="Calibri" w:hAnsi="Calibri" w:cs="Times New Roman"/>
                <w:color w:val="000000" w:themeColor="text1"/>
                <w:kern w:val="2"/>
                <w:sz w:val="21"/>
                <w14:textFill>
                  <w14:solidFill>
                    <w14:schemeClr w14:val="tx1"/>
                  </w14:solidFill>
                </w14:textFill>
              </w:rPr>
            </w:pPr>
          </w:p>
        </w:tc>
        <w:tc>
          <w:tcPr>
            <w:tcW w:w="777" w:type="dxa"/>
            <w:vMerge w:val="continue"/>
            <w:tcBorders>
              <w:top w:val="single" w:color="auto" w:sz="4" w:space="0"/>
              <w:left w:val="single" w:color="auto" w:sz="4" w:space="0"/>
              <w:bottom w:val="single" w:color="auto" w:sz="4" w:space="0"/>
              <w:right w:val="single" w:color="auto" w:sz="4" w:space="0"/>
            </w:tcBorders>
            <w:shd w:val="clear" w:color="auto" w:fill="auto"/>
          </w:tcPr>
          <w:p w14:paraId="4AA5226E">
            <w:pPr>
              <w:rPr>
                <w:rFonts w:ascii="Calibri" w:hAnsi="Calibri" w:cs="Times New Roman"/>
                <w:color w:val="000000" w:themeColor="text1"/>
                <w:kern w:val="2"/>
                <w:sz w:val="21"/>
                <w14:textFill>
                  <w14:solidFill>
                    <w14:schemeClr w14:val="tx1"/>
                  </w14:solidFill>
                </w14:textFill>
              </w:rPr>
            </w:pPr>
          </w:p>
        </w:tc>
      </w:tr>
      <w:tr w14:paraId="6566EB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53B65BD">
            <w:pPr>
              <w:jc w:val="center"/>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材料质量</w:t>
            </w: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42BACC0B">
            <w:pPr>
              <w:jc w:val="both"/>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非常满意</w:t>
            </w: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1332874F">
            <w:pPr>
              <w:jc w:val="both"/>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10</w:t>
            </w:r>
          </w:p>
        </w:tc>
        <w:tc>
          <w:tcPr>
            <w:tcW w:w="720" w:type="dxa"/>
            <w:tcBorders>
              <w:top w:val="single" w:color="auto" w:sz="4" w:space="0"/>
              <w:left w:val="single" w:color="auto" w:sz="4" w:space="0"/>
              <w:bottom w:val="single" w:color="auto" w:sz="4" w:space="0"/>
              <w:right w:val="single" w:color="auto" w:sz="4" w:space="0"/>
            </w:tcBorders>
            <w:shd w:val="clear" w:color="auto" w:fill="auto"/>
          </w:tcPr>
          <w:p w14:paraId="147D95DA">
            <w:pPr>
              <w:jc w:val="both"/>
              <w:rPr>
                <w:color w:val="000000" w:themeColor="text1"/>
                <w:kern w:val="2"/>
                <w14:textFill>
                  <w14:solidFill>
                    <w14:schemeClr w14:val="tx1"/>
                  </w14:solidFill>
                </w14:textFill>
              </w:rPr>
            </w:pPr>
            <w:r>
              <w:rPr>
                <w:rFonts w:hint="eastAsia" w:ascii="Times New Roman" w:hAnsi="Times New Roman" w:cs="Times New Roman"/>
                <w:color w:val="000000" w:themeColor="text1"/>
                <w:kern w:val="2"/>
                <w:sz w:val="21"/>
                <w:szCs w:val="24"/>
                <w:lang w:eastAsia="zh-CN"/>
                <w14:textFill>
                  <w14:solidFill>
                    <w14:schemeClr w14:val="tx1"/>
                  </w14:solidFill>
                </w14:textFill>
              </w:rPr>
              <w:t>8</w:t>
            </w:r>
            <w:r>
              <w:rPr>
                <w:rFonts w:ascii="Times New Roman" w:hAnsi="Times New Roman" w:cs="Times New Roman"/>
                <w:color w:val="000000" w:themeColor="text1"/>
                <w:kern w:val="2"/>
                <w:sz w:val="21"/>
                <w:szCs w:val="24"/>
                <w:lang w:eastAsia="zh-CN"/>
                <w14:textFill>
                  <w14:solidFill>
                    <w14:schemeClr w14:val="tx1"/>
                  </w14:solidFill>
                </w14:textFill>
              </w:rPr>
              <w:t>0</w:t>
            </w:r>
          </w:p>
        </w:tc>
        <w:tc>
          <w:tcPr>
            <w:tcW w:w="72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0EA8FDB">
            <w:pPr>
              <w:jc w:val="center"/>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10</w:t>
            </w:r>
          </w:p>
        </w:tc>
        <w:tc>
          <w:tcPr>
            <w:tcW w:w="71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19D9F39">
            <w:pPr>
              <w:jc w:val="center"/>
              <w:rPr>
                <w:color w:val="000000" w:themeColor="text1"/>
                <w:kern w:val="2"/>
                <w14:textFill>
                  <w14:solidFill>
                    <w14:schemeClr w14:val="tx1"/>
                  </w14:solidFill>
                </w14:textFill>
              </w:rPr>
            </w:pPr>
            <w:r>
              <w:rPr>
                <w:rFonts w:hint="eastAsia" w:ascii="Times New Roman" w:hAnsi="Times New Roman" w:cs="Times New Roman"/>
                <w:color w:val="000000" w:themeColor="text1"/>
                <w:kern w:val="2"/>
                <w:sz w:val="21"/>
                <w:szCs w:val="24"/>
                <w:lang w:eastAsia="zh-CN"/>
                <w14:textFill>
                  <w14:solidFill>
                    <w14:schemeClr w14:val="tx1"/>
                  </w14:solidFill>
                </w14:textFill>
              </w:rPr>
              <w:t>10</w:t>
            </w:r>
          </w:p>
        </w:tc>
        <w:tc>
          <w:tcPr>
            <w:tcW w:w="94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06F21F4F">
            <w:pPr>
              <w:jc w:val="center"/>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9</w:t>
            </w:r>
            <w:r>
              <w:rPr>
                <w:rFonts w:hint="eastAsia" w:ascii="Times New Roman" w:hAnsi="Times New Roman" w:cs="Times New Roman"/>
                <w:color w:val="000000" w:themeColor="text1"/>
                <w:kern w:val="2"/>
                <w:sz w:val="21"/>
                <w:szCs w:val="24"/>
                <w:lang w:eastAsia="zh-CN"/>
                <w14:textFill>
                  <w14:solidFill>
                    <w14:schemeClr w14:val="tx1"/>
                  </w14:solidFill>
                </w14:textFill>
              </w:rPr>
              <w:t>6</w:t>
            </w:r>
          </w:p>
        </w:tc>
        <w:tc>
          <w:tcPr>
            <w:tcW w:w="111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1A7C5C3">
            <w:pPr>
              <w:jc w:val="center"/>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80</w:t>
            </w:r>
          </w:p>
        </w:tc>
        <w:tc>
          <w:tcPr>
            <w:tcW w:w="77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C5A75D2">
            <w:pPr>
              <w:jc w:val="center"/>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合格</w:t>
            </w:r>
          </w:p>
        </w:tc>
      </w:tr>
      <w:tr w14:paraId="79254C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853618E">
            <w:pPr>
              <w:rPr>
                <w:rFonts w:ascii="Calibri" w:hAnsi="Calibri" w:cs="Times New Roman"/>
                <w:color w:val="000000" w:themeColor="text1"/>
                <w:kern w:val="2"/>
                <w:sz w:val="21"/>
                <w14:textFill>
                  <w14:solidFill>
                    <w14:schemeClr w14:val="tx1"/>
                  </w14:solidFill>
                </w14:textFill>
              </w:rPr>
            </w:pP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71D261A5">
            <w:pPr>
              <w:jc w:val="both"/>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满意</w:t>
            </w: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2EF8E7B6">
            <w:pPr>
              <w:jc w:val="both"/>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8</w:t>
            </w:r>
          </w:p>
        </w:tc>
        <w:tc>
          <w:tcPr>
            <w:tcW w:w="720" w:type="dxa"/>
            <w:tcBorders>
              <w:top w:val="single" w:color="auto" w:sz="4" w:space="0"/>
              <w:left w:val="single" w:color="auto" w:sz="4" w:space="0"/>
              <w:bottom w:val="single" w:color="auto" w:sz="4" w:space="0"/>
              <w:right w:val="single" w:color="auto" w:sz="4" w:space="0"/>
            </w:tcBorders>
            <w:shd w:val="clear" w:color="auto" w:fill="auto"/>
          </w:tcPr>
          <w:p w14:paraId="1DDDF2D5">
            <w:pPr>
              <w:jc w:val="both"/>
              <w:rPr>
                <w:color w:val="000000" w:themeColor="text1"/>
                <w:kern w:val="2"/>
                <w14:textFill>
                  <w14:solidFill>
                    <w14:schemeClr w14:val="tx1"/>
                  </w14:solidFill>
                </w14:textFill>
              </w:rPr>
            </w:pPr>
            <w:r>
              <w:rPr>
                <w:rFonts w:hint="eastAsia" w:ascii="Times New Roman" w:hAnsi="Times New Roman" w:cs="Times New Roman"/>
                <w:color w:val="000000" w:themeColor="text1"/>
                <w:kern w:val="2"/>
                <w:sz w:val="21"/>
                <w:szCs w:val="24"/>
                <w:lang w:eastAsia="zh-CN"/>
                <w14:textFill>
                  <w14:solidFill>
                    <w14:schemeClr w14:val="tx1"/>
                  </w14:solidFill>
                </w14:textFill>
              </w:rPr>
              <w:t>16</w:t>
            </w:r>
          </w:p>
        </w:tc>
        <w:tc>
          <w:tcPr>
            <w:tcW w:w="72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6B99451">
            <w:pPr>
              <w:jc w:val="center"/>
              <w:rPr>
                <w:rFonts w:ascii="Calibri" w:hAnsi="Calibri" w:cs="Times New Roman"/>
                <w:color w:val="000000" w:themeColor="text1"/>
                <w:kern w:val="2"/>
                <w:sz w:val="21"/>
                <w14:textFill>
                  <w14:solidFill>
                    <w14:schemeClr w14:val="tx1"/>
                  </w14:solidFill>
                </w14:textFill>
              </w:rPr>
            </w:pPr>
          </w:p>
        </w:tc>
        <w:tc>
          <w:tcPr>
            <w:tcW w:w="71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87BD771">
            <w:pPr>
              <w:jc w:val="center"/>
              <w:rPr>
                <w:rFonts w:ascii="Calibri" w:hAnsi="Calibri" w:cs="Times New Roman"/>
                <w:color w:val="000000" w:themeColor="text1"/>
                <w:kern w:val="2"/>
                <w:sz w:val="21"/>
                <w14:textFill>
                  <w14:solidFill>
                    <w14:schemeClr w14:val="tx1"/>
                  </w14:solidFill>
                </w14:textFill>
              </w:rPr>
            </w:pPr>
          </w:p>
        </w:tc>
        <w:tc>
          <w:tcPr>
            <w:tcW w:w="9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204F918">
            <w:pPr>
              <w:jc w:val="center"/>
              <w:rPr>
                <w:rFonts w:ascii="Calibri" w:hAnsi="Calibri" w:cs="Times New Roman"/>
                <w:color w:val="000000" w:themeColor="text1"/>
                <w:kern w:val="2"/>
                <w:sz w:val="21"/>
                <w14:textFill>
                  <w14:solidFill>
                    <w14:schemeClr w14:val="tx1"/>
                  </w14:solidFill>
                </w14:textFill>
              </w:rPr>
            </w:pPr>
          </w:p>
        </w:tc>
        <w:tc>
          <w:tcPr>
            <w:tcW w:w="111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3D4EF0D">
            <w:pPr>
              <w:jc w:val="center"/>
              <w:rPr>
                <w:rFonts w:ascii="Calibri" w:hAnsi="Calibri" w:cs="Times New Roman"/>
                <w:color w:val="000000" w:themeColor="text1"/>
                <w:kern w:val="2"/>
                <w:sz w:val="21"/>
                <w14:textFill>
                  <w14:solidFill>
                    <w14:schemeClr w14:val="tx1"/>
                  </w14:solidFill>
                </w14:textFill>
              </w:rPr>
            </w:pPr>
          </w:p>
        </w:tc>
        <w:tc>
          <w:tcPr>
            <w:tcW w:w="77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AE39DB1">
            <w:pPr>
              <w:jc w:val="center"/>
              <w:rPr>
                <w:rFonts w:ascii="Calibri" w:hAnsi="Calibri" w:cs="Times New Roman"/>
                <w:color w:val="000000" w:themeColor="text1"/>
                <w:kern w:val="2"/>
                <w:sz w:val="21"/>
                <w14:textFill>
                  <w14:solidFill>
                    <w14:schemeClr w14:val="tx1"/>
                  </w14:solidFill>
                </w14:textFill>
              </w:rPr>
            </w:pPr>
          </w:p>
        </w:tc>
      </w:tr>
      <w:tr w14:paraId="05789C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6E9CDAC">
            <w:pPr>
              <w:rPr>
                <w:rFonts w:ascii="Calibri" w:hAnsi="Calibri" w:cs="Times New Roman"/>
                <w:color w:val="000000" w:themeColor="text1"/>
                <w:kern w:val="2"/>
                <w:sz w:val="21"/>
                <w14:textFill>
                  <w14:solidFill>
                    <w14:schemeClr w14:val="tx1"/>
                  </w14:solidFill>
                </w14:textFill>
              </w:rPr>
            </w:pP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72840457">
            <w:pPr>
              <w:jc w:val="both"/>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较满意</w:t>
            </w: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4DA77B09">
            <w:pPr>
              <w:jc w:val="both"/>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6</w:t>
            </w:r>
          </w:p>
        </w:tc>
        <w:tc>
          <w:tcPr>
            <w:tcW w:w="720" w:type="dxa"/>
            <w:tcBorders>
              <w:top w:val="single" w:color="auto" w:sz="4" w:space="0"/>
              <w:left w:val="single" w:color="auto" w:sz="4" w:space="0"/>
              <w:bottom w:val="single" w:color="auto" w:sz="4" w:space="0"/>
              <w:right w:val="single" w:color="auto" w:sz="4" w:space="0"/>
            </w:tcBorders>
            <w:shd w:val="clear" w:color="auto" w:fill="auto"/>
          </w:tcPr>
          <w:p w14:paraId="2D27E4CF">
            <w:pPr>
              <w:jc w:val="both"/>
              <w:rPr>
                <w:color w:val="000000" w:themeColor="text1"/>
                <w:kern w:val="2"/>
                <w14:textFill>
                  <w14:solidFill>
                    <w14:schemeClr w14:val="tx1"/>
                  </w14:solidFill>
                </w14:textFill>
              </w:rPr>
            </w:pPr>
          </w:p>
        </w:tc>
        <w:tc>
          <w:tcPr>
            <w:tcW w:w="72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E81992F">
            <w:pPr>
              <w:jc w:val="center"/>
              <w:rPr>
                <w:rFonts w:ascii="Calibri" w:hAnsi="Calibri" w:cs="Times New Roman"/>
                <w:color w:val="000000" w:themeColor="text1"/>
                <w:kern w:val="2"/>
                <w:sz w:val="21"/>
                <w14:textFill>
                  <w14:solidFill>
                    <w14:schemeClr w14:val="tx1"/>
                  </w14:solidFill>
                </w14:textFill>
              </w:rPr>
            </w:pPr>
          </w:p>
        </w:tc>
        <w:tc>
          <w:tcPr>
            <w:tcW w:w="71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CDEA4EB">
            <w:pPr>
              <w:jc w:val="center"/>
              <w:rPr>
                <w:rFonts w:ascii="Calibri" w:hAnsi="Calibri" w:cs="Times New Roman"/>
                <w:color w:val="000000" w:themeColor="text1"/>
                <w:kern w:val="2"/>
                <w:sz w:val="21"/>
                <w14:textFill>
                  <w14:solidFill>
                    <w14:schemeClr w14:val="tx1"/>
                  </w14:solidFill>
                </w14:textFill>
              </w:rPr>
            </w:pPr>
          </w:p>
        </w:tc>
        <w:tc>
          <w:tcPr>
            <w:tcW w:w="9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469CD87">
            <w:pPr>
              <w:jc w:val="center"/>
              <w:rPr>
                <w:rFonts w:ascii="Calibri" w:hAnsi="Calibri" w:cs="Times New Roman"/>
                <w:color w:val="000000" w:themeColor="text1"/>
                <w:kern w:val="2"/>
                <w:sz w:val="21"/>
                <w14:textFill>
                  <w14:solidFill>
                    <w14:schemeClr w14:val="tx1"/>
                  </w14:solidFill>
                </w14:textFill>
              </w:rPr>
            </w:pPr>
          </w:p>
        </w:tc>
        <w:tc>
          <w:tcPr>
            <w:tcW w:w="111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9FE54C9">
            <w:pPr>
              <w:jc w:val="center"/>
              <w:rPr>
                <w:rFonts w:ascii="Calibri" w:hAnsi="Calibri" w:cs="Times New Roman"/>
                <w:color w:val="000000" w:themeColor="text1"/>
                <w:kern w:val="2"/>
                <w:sz w:val="21"/>
                <w14:textFill>
                  <w14:solidFill>
                    <w14:schemeClr w14:val="tx1"/>
                  </w14:solidFill>
                </w14:textFill>
              </w:rPr>
            </w:pPr>
          </w:p>
        </w:tc>
        <w:tc>
          <w:tcPr>
            <w:tcW w:w="77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D078B51">
            <w:pPr>
              <w:jc w:val="center"/>
              <w:rPr>
                <w:rFonts w:ascii="Calibri" w:hAnsi="Calibri" w:cs="Times New Roman"/>
                <w:color w:val="000000" w:themeColor="text1"/>
                <w:kern w:val="2"/>
                <w:sz w:val="21"/>
                <w14:textFill>
                  <w14:solidFill>
                    <w14:schemeClr w14:val="tx1"/>
                  </w14:solidFill>
                </w14:textFill>
              </w:rPr>
            </w:pPr>
          </w:p>
        </w:tc>
      </w:tr>
      <w:tr w14:paraId="4F18AE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F1DD681">
            <w:pPr>
              <w:rPr>
                <w:rFonts w:ascii="Calibri" w:hAnsi="Calibri" w:cs="Times New Roman"/>
                <w:color w:val="000000" w:themeColor="text1"/>
                <w:kern w:val="2"/>
                <w:sz w:val="21"/>
                <w14:textFill>
                  <w14:solidFill>
                    <w14:schemeClr w14:val="tx1"/>
                  </w14:solidFill>
                </w14:textFill>
              </w:rPr>
            </w:pP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36BB0308">
            <w:pPr>
              <w:jc w:val="both"/>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不太满意</w:t>
            </w: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3F702099">
            <w:pPr>
              <w:jc w:val="both"/>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4</w:t>
            </w:r>
          </w:p>
        </w:tc>
        <w:tc>
          <w:tcPr>
            <w:tcW w:w="720" w:type="dxa"/>
            <w:tcBorders>
              <w:top w:val="single" w:color="auto" w:sz="4" w:space="0"/>
              <w:left w:val="single" w:color="auto" w:sz="4" w:space="0"/>
              <w:bottom w:val="single" w:color="auto" w:sz="4" w:space="0"/>
              <w:right w:val="single" w:color="auto" w:sz="4" w:space="0"/>
            </w:tcBorders>
            <w:shd w:val="clear" w:color="auto" w:fill="auto"/>
          </w:tcPr>
          <w:p w14:paraId="4B9F6D7D">
            <w:pPr>
              <w:jc w:val="both"/>
              <w:rPr>
                <w:color w:val="000000" w:themeColor="text1"/>
                <w:kern w:val="2"/>
                <w14:textFill>
                  <w14:solidFill>
                    <w14:schemeClr w14:val="tx1"/>
                  </w14:solidFill>
                </w14:textFill>
              </w:rPr>
            </w:pPr>
          </w:p>
        </w:tc>
        <w:tc>
          <w:tcPr>
            <w:tcW w:w="72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E38416E">
            <w:pPr>
              <w:jc w:val="center"/>
              <w:rPr>
                <w:rFonts w:ascii="Calibri" w:hAnsi="Calibri" w:cs="Times New Roman"/>
                <w:color w:val="000000" w:themeColor="text1"/>
                <w:kern w:val="2"/>
                <w:sz w:val="21"/>
                <w14:textFill>
                  <w14:solidFill>
                    <w14:schemeClr w14:val="tx1"/>
                  </w14:solidFill>
                </w14:textFill>
              </w:rPr>
            </w:pPr>
          </w:p>
        </w:tc>
        <w:tc>
          <w:tcPr>
            <w:tcW w:w="71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F32FDD1">
            <w:pPr>
              <w:jc w:val="center"/>
              <w:rPr>
                <w:rFonts w:ascii="Calibri" w:hAnsi="Calibri" w:cs="Times New Roman"/>
                <w:color w:val="000000" w:themeColor="text1"/>
                <w:kern w:val="2"/>
                <w:sz w:val="21"/>
                <w14:textFill>
                  <w14:solidFill>
                    <w14:schemeClr w14:val="tx1"/>
                  </w14:solidFill>
                </w14:textFill>
              </w:rPr>
            </w:pPr>
          </w:p>
        </w:tc>
        <w:tc>
          <w:tcPr>
            <w:tcW w:w="9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2400122">
            <w:pPr>
              <w:jc w:val="center"/>
              <w:rPr>
                <w:rFonts w:ascii="Calibri" w:hAnsi="Calibri" w:cs="Times New Roman"/>
                <w:color w:val="000000" w:themeColor="text1"/>
                <w:kern w:val="2"/>
                <w:sz w:val="21"/>
                <w14:textFill>
                  <w14:solidFill>
                    <w14:schemeClr w14:val="tx1"/>
                  </w14:solidFill>
                </w14:textFill>
              </w:rPr>
            </w:pPr>
          </w:p>
        </w:tc>
        <w:tc>
          <w:tcPr>
            <w:tcW w:w="111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C7856C2">
            <w:pPr>
              <w:jc w:val="center"/>
              <w:rPr>
                <w:rFonts w:ascii="Calibri" w:hAnsi="Calibri" w:cs="Times New Roman"/>
                <w:color w:val="000000" w:themeColor="text1"/>
                <w:kern w:val="2"/>
                <w:sz w:val="21"/>
                <w14:textFill>
                  <w14:solidFill>
                    <w14:schemeClr w14:val="tx1"/>
                  </w14:solidFill>
                </w14:textFill>
              </w:rPr>
            </w:pPr>
          </w:p>
        </w:tc>
        <w:tc>
          <w:tcPr>
            <w:tcW w:w="77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FA52F6A">
            <w:pPr>
              <w:jc w:val="center"/>
              <w:rPr>
                <w:rFonts w:ascii="Calibri" w:hAnsi="Calibri" w:cs="Times New Roman"/>
                <w:color w:val="000000" w:themeColor="text1"/>
                <w:kern w:val="2"/>
                <w:sz w:val="21"/>
                <w14:textFill>
                  <w14:solidFill>
                    <w14:schemeClr w14:val="tx1"/>
                  </w14:solidFill>
                </w14:textFill>
              </w:rPr>
            </w:pPr>
          </w:p>
        </w:tc>
      </w:tr>
      <w:tr w14:paraId="1E6C5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0E3B40A">
            <w:pPr>
              <w:rPr>
                <w:rFonts w:ascii="Calibri" w:hAnsi="Calibri" w:cs="Times New Roman"/>
                <w:color w:val="000000" w:themeColor="text1"/>
                <w:kern w:val="2"/>
                <w:sz w:val="21"/>
                <w14:textFill>
                  <w14:solidFill>
                    <w14:schemeClr w14:val="tx1"/>
                  </w14:solidFill>
                </w14:textFill>
              </w:rPr>
            </w:pP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3A7EA4F9">
            <w:pPr>
              <w:jc w:val="both"/>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不满意</w:t>
            </w: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278BA6EC">
            <w:pPr>
              <w:jc w:val="both"/>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2</w:t>
            </w:r>
          </w:p>
        </w:tc>
        <w:tc>
          <w:tcPr>
            <w:tcW w:w="720" w:type="dxa"/>
            <w:tcBorders>
              <w:top w:val="single" w:color="auto" w:sz="4" w:space="0"/>
              <w:left w:val="single" w:color="auto" w:sz="4" w:space="0"/>
              <w:bottom w:val="single" w:color="auto" w:sz="4" w:space="0"/>
              <w:right w:val="single" w:color="auto" w:sz="4" w:space="0"/>
            </w:tcBorders>
            <w:shd w:val="clear" w:color="auto" w:fill="auto"/>
          </w:tcPr>
          <w:p w14:paraId="338F6F19">
            <w:pPr>
              <w:jc w:val="both"/>
              <w:rPr>
                <w:color w:val="000000" w:themeColor="text1"/>
                <w:kern w:val="2"/>
                <w14:textFill>
                  <w14:solidFill>
                    <w14:schemeClr w14:val="tx1"/>
                  </w14:solidFill>
                </w14:textFill>
              </w:rPr>
            </w:pPr>
          </w:p>
        </w:tc>
        <w:tc>
          <w:tcPr>
            <w:tcW w:w="72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0A5D0E0">
            <w:pPr>
              <w:jc w:val="center"/>
              <w:rPr>
                <w:rFonts w:ascii="Calibri" w:hAnsi="Calibri" w:cs="Times New Roman"/>
                <w:color w:val="000000" w:themeColor="text1"/>
                <w:kern w:val="2"/>
                <w:sz w:val="21"/>
                <w14:textFill>
                  <w14:solidFill>
                    <w14:schemeClr w14:val="tx1"/>
                  </w14:solidFill>
                </w14:textFill>
              </w:rPr>
            </w:pPr>
          </w:p>
        </w:tc>
        <w:tc>
          <w:tcPr>
            <w:tcW w:w="71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44ADD19">
            <w:pPr>
              <w:jc w:val="center"/>
              <w:rPr>
                <w:rFonts w:ascii="Calibri" w:hAnsi="Calibri" w:cs="Times New Roman"/>
                <w:color w:val="000000" w:themeColor="text1"/>
                <w:kern w:val="2"/>
                <w:sz w:val="21"/>
                <w14:textFill>
                  <w14:solidFill>
                    <w14:schemeClr w14:val="tx1"/>
                  </w14:solidFill>
                </w14:textFill>
              </w:rPr>
            </w:pPr>
          </w:p>
        </w:tc>
        <w:tc>
          <w:tcPr>
            <w:tcW w:w="9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710B2A5">
            <w:pPr>
              <w:jc w:val="center"/>
              <w:rPr>
                <w:rFonts w:ascii="Calibri" w:hAnsi="Calibri" w:cs="Times New Roman"/>
                <w:color w:val="000000" w:themeColor="text1"/>
                <w:kern w:val="2"/>
                <w:sz w:val="21"/>
                <w14:textFill>
                  <w14:solidFill>
                    <w14:schemeClr w14:val="tx1"/>
                  </w14:solidFill>
                </w14:textFill>
              </w:rPr>
            </w:pPr>
          </w:p>
        </w:tc>
        <w:tc>
          <w:tcPr>
            <w:tcW w:w="111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6A21E02">
            <w:pPr>
              <w:jc w:val="center"/>
              <w:rPr>
                <w:rFonts w:ascii="Calibri" w:hAnsi="Calibri" w:cs="Times New Roman"/>
                <w:color w:val="000000" w:themeColor="text1"/>
                <w:kern w:val="2"/>
                <w:sz w:val="21"/>
                <w14:textFill>
                  <w14:solidFill>
                    <w14:schemeClr w14:val="tx1"/>
                  </w14:solidFill>
                </w14:textFill>
              </w:rPr>
            </w:pPr>
          </w:p>
        </w:tc>
        <w:tc>
          <w:tcPr>
            <w:tcW w:w="77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4662A2A">
            <w:pPr>
              <w:jc w:val="center"/>
              <w:rPr>
                <w:rFonts w:ascii="Calibri" w:hAnsi="Calibri" w:cs="Times New Roman"/>
                <w:color w:val="000000" w:themeColor="text1"/>
                <w:kern w:val="2"/>
                <w:sz w:val="21"/>
                <w14:textFill>
                  <w14:solidFill>
                    <w14:schemeClr w14:val="tx1"/>
                  </w14:solidFill>
                </w14:textFill>
              </w:rPr>
            </w:pPr>
          </w:p>
        </w:tc>
      </w:tr>
      <w:tr w14:paraId="74963E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D159A46">
            <w:pPr>
              <w:jc w:val="center"/>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制造质量</w:t>
            </w: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00CC564F">
            <w:pPr>
              <w:jc w:val="both"/>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非常满意</w:t>
            </w: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3A17D73C">
            <w:pPr>
              <w:jc w:val="both"/>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10</w:t>
            </w:r>
          </w:p>
        </w:tc>
        <w:tc>
          <w:tcPr>
            <w:tcW w:w="720" w:type="dxa"/>
            <w:tcBorders>
              <w:top w:val="single" w:color="auto" w:sz="4" w:space="0"/>
              <w:left w:val="single" w:color="auto" w:sz="4" w:space="0"/>
              <w:bottom w:val="single" w:color="auto" w:sz="4" w:space="0"/>
              <w:right w:val="single" w:color="auto" w:sz="4" w:space="0"/>
            </w:tcBorders>
            <w:shd w:val="clear" w:color="auto" w:fill="auto"/>
          </w:tcPr>
          <w:p w14:paraId="3FA8FE07">
            <w:pPr>
              <w:jc w:val="both"/>
              <w:rPr>
                <w:color w:val="000000" w:themeColor="text1"/>
                <w:kern w:val="2"/>
                <w14:textFill>
                  <w14:solidFill>
                    <w14:schemeClr w14:val="tx1"/>
                  </w14:solidFill>
                </w14:textFill>
              </w:rPr>
            </w:pPr>
            <w:r>
              <w:rPr>
                <w:rFonts w:hint="eastAsia" w:ascii="Times New Roman" w:hAnsi="Times New Roman" w:cs="Times New Roman"/>
                <w:color w:val="000000" w:themeColor="text1"/>
                <w:kern w:val="2"/>
                <w:sz w:val="21"/>
                <w:szCs w:val="24"/>
                <w:lang w:eastAsia="zh-CN"/>
                <w14:textFill>
                  <w14:solidFill>
                    <w14:schemeClr w14:val="tx1"/>
                  </w14:solidFill>
                </w14:textFill>
              </w:rPr>
              <w:t>9</w:t>
            </w:r>
            <w:r>
              <w:rPr>
                <w:rFonts w:ascii="Times New Roman" w:hAnsi="Times New Roman" w:cs="Times New Roman"/>
                <w:color w:val="000000" w:themeColor="text1"/>
                <w:kern w:val="2"/>
                <w:sz w:val="21"/>
                <w:szCs w:val="24"/>
                <w:lang w:eastAsia="zh-CN"/>
                <w14:textFill>
                  <w14:solidFill>
                    <w14:schemeClr w14:val="tx1"/>
                  </w14:solidFill>
                </w14:textFill>
              </w:rPr>
              <w:t>0</w:t>
            </w:r>
          </w:p>
        </w:tc>
        <w:tc>
          <w:tcPr>
            <w:tcW w:w="72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12620B1">
            <w:pPr>
              <w:jc w:val="center"/>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10</w:t>
            </w:r>
          </w:p>
        </w:tc>
        <w:tc>
          <w:tcPr>
            <w:tcW w:w="71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EC11173">
            <w:pPr>
              <w:jc w:val="center"/>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10</w:t>
            </w:r>
          </w:p>
        </w:tc>
        <w:tc>
          <w:tcPr>
            <w:tcW w:w="94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0FC738E1">
            <w:pPr>
              <w:jc w:val="center"/>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9</w:t>
            </w:r>
            <w:r>
              <w:rPr>
                <w:rFonts w:hint="eastAsia" w:ascii="Times New Roman" w:hAnsi="Times New Roman" w:cs="Times New Roman"/>
                <w:color w:val="000000" w:themeColor="text1"/>
                <w:kern w:val="2"/>
                <w:sz w:val="21"/>
                <w:szCs w:val="24"/>
                <w:lang w:eastAsia="zh-CN"/>
                <w14:textFill>
                  <w14:solidFill>
                    <w14:schemeClr w14:val="tx1"/>
                  </w14:solidFill>
                </w14:textFill>
              </w:rPr>
              <w:t>8</w:t>
            </w:r>
          </w:p>
        </w:tc>
        <w:tc>
          <w:tcPr>
            <w:tcW w:w="111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8DDC9E1">
            <w:pPr>
              <w:jc w:val="center"/>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80</w:t>
            </w:r>
          </w:p>
        </w:tc>
        <w:tc>
          <w:tcPr>
            <w:tcW w:w="77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F96BB25">
            <w:pPr>
              <w:jc w:val="center"/>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合格</w:t>
            </w:r>
          </w:p>
        </w:tc>
      </w:tr>
      <w:tr w14:paraId="1DA43B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2E1E5B9">
            <w:pPr>
              <w:rPr>
                <w:rFonts w:ascii="Calibri" w:hAnsi="Calibri" w:cs="Times New Roman"/>
                <w:color w:val="000000" w:themeColor="text1"/>
                <w:kern w:val="2"/>
                <w:sz w:val="21"/>
                <w14:textFill>
                  <w14:solidFill>
                    <w14:schemeClr w14:val="tx1"/>
                  </w14:solidFill>
                </w14:textFill>
              </w:rPr>
            </w:pP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6F36AF83">
            <w:pPr>
              <w:jc w:val="both"/>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满意</w:t>
            </w: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1FF83578">
            <w:pPr>
              <w:jc w:val="both"/>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8</w:t>
            </w:r>
          </w:p>
        </w:tc>
        <w:tc>
          <w:tcPr>
            <w:tcW w:w="720" w:type="dxa"/>
            <w:tcBorders>
              <w:top w:val="single" w:color="auto" w:sz="4" w:space="0"/>
              <w:left w:val="single" w:color="auto" w:sz="4" w:space="0"/>
              <w:bottom w:val="single" w:color="auto" w:sz="4" w:space="0"/>
              <w:right w:val="single" w:color="auto" w:sz="4" w:space="0"/>
            </w:tcBorders>
            <w:shd w:val="clear" w:color="auto" w:fill="auto"/>
          </w:tcPr>
          <w:p w14:paraId="10280042">
            <w:pPr>
              <w:jc w:val="both"/>
              <w:rPr>
                <w:color w:val="000000" w:themeColor="text1"/>
                <w:kern w:val="2"/>
                <w14:textFill>
                  <w14:solidFill>
                    <w14:schemeClr w14:val="tx1"/>
                  </w14:solidFill>
                </w14:textFill>
              </w:rPr>
            </w:pPr>
            <w:r>
              <w:rPr>
                <w:rFonts w:hint="eastAsia" w:ascii="Times New Roman" w:hAnsi="Times New Roman" w:cs="Times New Roman"/>
                <w:color w:val="000000" w:themeColor="text1"/>
                <w:kern w:val="2"/>
                <w:sz w:val="21"/>
                <w:szCs w:val="24"/>
                <w:lang w:eastAsia="zh-CN"/>
                <w14:textFill>
                  <w14:solidFill>
                    <w14:schemeClr w14:val="tx1"/>
                  </w14:solidFill>
                </w14:textFill>
              </w:rPr>
              <w:t>8</w:t>
            </w:r>
          </w:p>
        </w:tc>
        <w:tc>
          <w:tcPr>
            <w:tcW w:w="72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99E9846">
            <w:pPr>
              <w:jc w:val="center"/>
              <w:rPr>
                <w:rFonts w:ascii="Calibri" w:hAnsi="Calibri" w:cs="Times New Roman"/>
                <w:color w:val="000000" w:themeColor="text1"/>
                <w:kern w:val="2"/>
                <w:sz w:val="21"/>
                <w14:textFill>
                  <w14:solidFill>
                    <w14:schemeClr w14:val="tx1"/>
                  </w14:solidFill>
                </w14:textFill>
              </w:rPr>
            </w:pPr>
          </w:p>
        </w:tc>
        <w:tc>
          <w:tcPr>
            <w:tcW w:w="71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444AD65">
            <w:pPr>
              <w:jc w:val="center"/>
              <w:rPr>
                <w:rFonts w:ascii="Calibri" w:hAnsi="Calibri" w:cs="Times New Roman"/>
                <w:color w:val="000000" w:themeColor="text1"/>
                <w:kern w:val="2"/>
                <w:sz w:val="21"/>
                <w14:textFill>
                  <w14:solidFill>
                    <w14:schemeClr w14:val="tx1"/>
                  </w14:solidFill>
                </w14:textFill>
              </w:rPr>
            </w:pPr>
          </w:p>
        </w:tc>
        <w:tc>
          <w:tcPr>
            <w:tcW w:w="9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9BCA7BF">
            <w:pPr>
              <w:jc w:val="center"/>
              <w:rPr>
                <w:rFonts w:ascii="Calibri" w:hAnsi="Calibri" w:cs="Times New Roman"/>
                <w:color w:val="000000" w:themeColor="text1"/>
                <w:kern w:val="2"/>
                <w:sz w:val="21"/>
                <w14:textFill>
                  <w14:solidFill>
                    <w14:schemeClr w14:val="tx1"/>
                  </w14:solidFill>
                </w14:textFill>
              </w:rPr>
            </w:pPr>
          </w:p>
        </w:tc>
        <w:tc>
          <w:tcPr>
            <w:tcW w:w="111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57C4319">
            <w:pPr>
              <w:jc w:val="center"/>
              <w:rPr>
                <w:rFonts w:ascii="Calibri" w:hAnsi="Calibri" w:cs="Times New Roman"/>
                <w:color w:val="000000" w:themeColor="text1"/>
                <w:kern w:val="2"/>
                <w:sz w:val="21"/>
                <w14:textFill>
                  <w14:solidFill>
                    <w14:schemeClr w14:val="tx1"/>
                  </w14:solidFill>
                </w14:textFill>
              </w:rPr>
            </w:pPr>
          </w:p>
        </w:tc>
        <w:tc>
          <w:tcPr>
            <w:tcW w:w="77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B26E175">
            <w:pPr>
              <w:jc w:val="center"/>
              <w:rPr>
                <w:rFonts w:ascii="Calibri" w:hAnsi="Calibri" w:cs="Times New Roman"/>
                <w:color w:val="000000" w:themeColor="text1"/>
                <w:kern w:val="2"/>
                <w:sz w:val="21"/>
                <w14:textFill>
                  <w14:solidFill>
                    <w14:schemeClr w14:val="tx1"/>
                  </w14:solidFill>
                </w14:textFill>
              </w:rPr>
            </w:pPr>
          </w:p>
        </w:tc>
      </w:tr>
      <w:tr w14:paraId="36E942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0865459">
            <w:pPr>
              <w:rPr>
                <w:rFonts w:ascii="Calibri" w:hAnsi="Calibri" w:cs="Times New Roman"/>
                <w:color w:val="000000" w:themeColor="text1"/>
                <w:kern w:val="2"/>
                <w:sz w:val="21"/>
                <w14:textFill>
                  <w14:solidFill>
                    <w14:schemeClr w14:val="tx1"/>
                  </w14:solidFill>
                </w14:textFill>
              </w:rPr>
            </w:pP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7C5EB3F1">
            <w:pPr>
              <w:jc w:val="both"/>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较满意</w:t>
            </w: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582A2E0B">
            <w:pPr>
              <w:jc w:val="both"/>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6</w:t>
            </w:r>
          </w:p>
        </w:tc>
        <w:tc>
          <w:tcPr>
            <w:tcW w:w="720" w:type="dxa"/>
            <w:tcBorders>
              <w:top w:val="single" w:color="auto" w:sz="4" w:space="0"/>
              <w:left w:val="single" w:color="auto" w:sz="4" w:space="0"/>
              <w:bottom w:val="single" w:color="auto" w:sz="4" w:space="0"/>
              <w:right w:val="single" w:color="auto" w:sz="4" w:space="0"/>
            </w:tcBorders>
            <w:shd w:val="clear" w:color="auto" w:fill="auto"/>
          </w:tcPr>
          <w:p w14:paraId="653541D2">
            <w:pPr>
              <w:jc w:val="both"/>
              <w:rPr>
                <w:color w:val="000000" w:themeColor="text1"/>
                <w:kern w:val="2"/>
                <w14:textFill>
                  <w14:solidFill>
                    <w14:schemeClr w14:val="tx1"/>
                  </w14:solidFill>
                </w14:textFill>
              </w:rPr>
            </w:pPr>
          </w:p>
        </w:tc>
        <w:tc>
          <w:tcPr>
            <w:tcW w:w="72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72B0FB9">
            <w:pPr>
              <w:jc w:val="center"/>
              <w:rPr>
                <w:rFonts w:ascii="Calibri" w:hAnsi="Calibri" w:cs="Times New Roman"/>
                <w:color w:val="000000" w:themeColor="text1"/>
                <w:kern w:val="2"/>
                <w:sz w:val="21"/>
                <w14:textFill>
                  <w14:solidFill>
                    <w14:schemeClr w14:val="tx1"/>
                  </w14:solidFill>
                </w14:textFill>
              </w:rPr>
            </w:pPr>
          </w:p>
        </w:tc>
        <w:tc>
          <w:tcPr>
            <w:tcW w:w="71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A06FE67">
            <w:pPr>
              <w:jc w:val="center"/>
              <w:rPr>
                <w:rFonts w:ascii="Calibri" w:hAnsi="Calibri" w:cs="Times New Roman"/>
                <w:color w:val="000000" w:themeColor="text1"/>
                <w:kern w:val="2"/>
                <w:sz w:val="21"/>
                <w14:textFill>
                  <w14:solidFill>
                    <w14:schemeClr w14:val="tx1"/>
                  </w14:solidFill>
                </w14:textFill>
              </w:rPr>
            </w:pPr>
          </w:p>
        </w:tc>
        <w:tc>
          <w:tcPr>
            <w:tcW w:w="9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95A9939">
            <w:pPr>
              <w:jc w:val="center"/>
              <w:rPr>
                <w:rFonts w:ascii="Calibri" w:hAnsi="Calibri" w:cs="Times New Roman"/>
                <w:color w:val="000000" w:themeColor="text1"/>
                <w:kern w:val="2"/>
                <w:sz w:val="21"/>
                <w14:textFill>
                  <w14:solidFill>
                    <w14:schemeClr w14:val="tx1"/>
                  </w14:solidFill>
                </w14:textFill>
              </w:rPr>
            </w:pPr>
          </w:p>
        </w:tc>
        <w:tc>
          <w:tcPr>
            <w:tcW w:w="111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3B4F774">
            <w:pPr>
              <w:jc w:val="center"/>
              <w:rPr>
                <w:rFonts w:ascii="Calibri" w:hAnsi="Calibri" w:cs="Times New Roman"/>
                <w:color w:val="000000" w:themeColor="text1"/>
                <w:kern w:val="2"/>
                <w:sz w:val="21"/>
                <w14:textFill>
                  <w14:solidFill>
                    <w14:schemeClr w14:val="tx1"/>
                  </w14:solidFill>
                </w14:textFill>
              </w:rPr>
            </w:pPr>
          </w:p>
        </w:tc>
        <w:tc>
          <w:tcPr>
            <w:tcW w:w="77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085C527">
            <w:pPr>
              <w:jc w:val="center"/>
              <w:rPr>
                <w:rFonts w:ascii="Calibri" w:hAnsi="Calibri" w:cs="Times New Roman"/>
                <w:color w:val="000000" w:themeColor="text1"/>
                <w:kern w:val="2"/>
                <w:sz w:val="21"/>
                <w14:textFill>
                  <w14:solidFill>
                    <w14:schemeClr w14:val="tx1"/>
                  </w14:solidFill>
                </w14:textFill>
              </w:rPr>
            </w:pPr>
          </w:p>
        </w:tc>
      </w:tr>
      <w:tr w14:paraId="7FD362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DB6B5A9">
            <w:pPr>
              <w:rPr>
                <w:rFonts w:ascii="Calibri" w:hAnsi="Calibri" w:cs="Times New Roman"/>
                <w:color w:val="000000" w:themeColor="text1"/>
                <w:kern w:val="2"/>
                <w:sz w:val="21"/>
                <w14:textFill>
                  <w14:solidFill>
                    <w14:schemeClr w14:val="tx1"/>
                  </w14:solidFill>
                </w14:textFill>
              </w:rPr>
            </w:pP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5563CFA9">
            <w:pPr>
              <w:jc w:val="both"/>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不太满意</w:t>
            </w: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71227A3B">
            <w:pPr>
              <w:jc w:val="both"/>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4</w:t>
            </w:r>
          </w:p>
        </w:tc>
        <w:tc>
          <w:tcPr>
            <w:tcW w:w="720" w:type="dxa"/>
            <w:tcBorders>
              <w:top w:val="single" w:color="auto" w:sz="4" w:space="0"/>
              <w:left w:val="single" w:color="auto" w:sz="4" w:space="0"/>
              <w:bottom w:val="single" w:color="auto" w:sz="4" w:space="0"/>
              <w:right w:val="single" w:color="auto" w:sz="4" w:space="0"/>
            </w:tcBorders>
            <w:shd w:val="clear" w:color="auto" w:fill="auto"/>
          </w:tcPr>
          <w:p w14:paraId="52B82298">
            <w:pPr>
              <w:jc w:val="both"/>
              <w:rPr>
                <w:color w:val="000000" w:themeColor="text1"/>
                <w:kern w:val="2"/>
                <w14:textFill>
                  <w14:solidFill>
                    <w14:schemeClr w14:val="tx1"/>
                  </w14:solidFill>
                </w14:textFill>
              </w:rPr>
            </w:pPr>
          </w:p>
        </w:tc>
        <w:tc>
          <w:tcPr>
            <w:tcW w:w="72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D13F01D">
            <w:pPr>
              <w:jc w:val="center"/>
              <w:rPr>
                <w:rFonts w:ascii="Calibri" w:hAnsi="Calibri" w:cs="Times New Roman"/>
                <w:color w:val="000000" w:themeColor="text1"/>
                <w:kern w:val="2"/>
                <w:sz w:val="21"/>
                <w14:textFill>
                  <w14:solidFill>
                    <w14:schemeClr w14:val="tx1"/>
                  </w14:solidFill>
                </w14:textFill>
              </w:rPr>
            </w:pPr>
          </w:p>
        </w:tc>
        <w:tc>
          <w:tcPr>
            <w:tcW w:w="71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0EF9302">
            <w:pPr>
              <w:jc w:val="center"/>
              <w:rPr>
                <w:rFonts w:ascii="Calibri" w:hAnsi="Calibri" w:cs="Times New Roman"/>
                <w:color w:val="000000" w:themeColor="text1"/>
                <w:kern w:val="2"/>
                <w:sz w:val="21"/>
                <w14:textFill>
                  <w14:solidFill>
                    <w14:schemeClr w14:val="tx1"/>
                  </w14:solidFill>
                </w14:textFill>
              </w:rPr>
            </w:pPr>
          </w:p>
        </w:tc>
        <w:tc>
          <w:tcPr>
            <w:tcW w:w="9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1E75A9E">
            <w:pPr>
              <w:jc w:val="center"/>
              <w:rPr>
                <w:rFonts w:ascii="Calibri" w:hAnsi="Calibri" w:cs="Times New Roman"/>
                <w:color w:val="000000" w:themeColor="text1"/>
                <w:kern w:val="2"/>
                <w:sz w:val="21"/>
                <w14:textFill>
                  <w14:solidFill>
                    <w14:schemeClr w14:val="tx1"/>
                  </w14:solidFill>
                </w14:textFill>
              </w:rPr>
            </w:pPr>
          </w:p>
        </w:tc>
        <w:tc>
          <w:tcPr>
            <w:tcW w:w="111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38C1D4B">
            <w:pPr>
              <w:jc w:val="center"/>
              <w:rPr>
                <w:rFonts w:ascii="Calibri" w:hAnsi="Calibri" w:cs="Times New Roman"/>
                <w:color w:val="000000" w:themeColor="text1"/>
                <w:kern w:val="2"/>
                <w:sz w:val="21"/>
                <w14:textFill>
                  <w14:solidFill>
                    <w14:schemeClr w14:val="tx1"/>
                  </w14:solidFill>
                </w14:textFill>
              </w:rPr>
            </w:pPr>
          </w:p>
        </w:tc>
        <w:tc>
          <w:tcPr>
            <w:tcW w:w="77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14C8692">
            <w:pPr>
              <w:jc w:val="center"/>
              <w:rPr>
                <w:rFonts w:ascii="Calibri" w:hAnsi="Calibri" w:cs="Times New Roman"/>
                <w:color w:val="000000" w:themeColor="text1"/>
                <w:kern w:val="2"/>
                <w:sz w:val="21"/>
                <w14:textFill>
                  <w14:solidFill>
                    <w14:schemeClr w14:val="tx1"/>
                  </w14:solidFill>
                </w14:textFill>
              </w:rPr>
            </w:pPr>
          </w:p>
        </w:tc>
      </w:tr>
      <w:tr w14:paraId="7D9DEE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B7E2C1D">
            <w:pPr>
              <w:rPr>
                <w:rFonts w:ascii="Calibri" w:hAnsi="Calibri" w:cs="Times New Roman"/>
                <w:color w:val="000000" w:themeColor="text1"/>
                <w:kern w:val="2"/>
                <w:sz w:val="21"/>
                <w14:textFill>
                  <w14:solidFill>
                    <w14:schemeClr w14:val="tx1"/>
                  </w14:solidFill>
                </w14:textFill>
              </w:rPr>
            </w:pP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626F52A3">
            <w:pPr>
              <w:jc w:val="both"/>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不满意</w:t>
            </w: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63C22C07">
            <w:pPr>
              <w:jc w:val="both"/>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2</w:t>
            </w:r>
          </w:p>
        </w:tc>
        <w:tc>
          <w:tcPr>
            <w:tcW w:w="720" w:type="dxa"/>
            <w:tcBorders>
              <w:top w:val="single" w:color="auto" w:sz="4" w:space="0"/>
              <w:left w:val="single" w:color="auto" w:sz="4" w:space="0"/>
              <w:bottom w:val="single" w:color="auto" w:sz="4" w:space="0"/>
              <w:right w:val="single" w:color="auto" w:sz="4" w:space="0"/>
            </w:tcBorders>
            <w:shd w:val="clear" w:color="auto" w:fill="auto"/>
          </w:tcPr>
          <w:p w14:paraId="2B1FE934">
            <w:pPr>
              <w:jc w:val="both"/>
              <w:rPr>
                <w:color w:val="000000" w:themeColor="text1"/>
                <w:kern w:val="2"/>
                <w14:textFill>
                  <w14:solidFill>
                    <w14:schemeClr w14:val="tx1"/>
                  </w14:solidFill>
                </w14:textFill>
              </w:rPr>
            </w:pPr>
          </w:p>
        </w:tc>
        <w:tc>
          <w:tcPr>
            <w:tcW w:w="72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2422F82">
            <w:pPr>
              <w:jc w:val="center"/>
              <w:rPr>
                <w:rFonts w:ascii="Calibri" w:hAnsi="Calibri" w:cs="Times New Roman"/>
                <w:color w:val="000000" w:themeColor="text1"/>
                <w:kern w:val="2"/>
                <w:sz w:val="21"/>
                <w14:textFill>
                  <w14:solidFill>
                    <w14:schemeClr w14:val="tx1"/>
                  </w14:solidFill>
                </w14:textFill>
              </w:rPr>
            </w:pPr>
          </w:p>
        </w:tc>
        <w:tc>
          <w:tcPr>
            <w:tcW w:w="71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02549DF">
            <w:pPr>
              <w:jc w:val="center"/>
              <w:rPr>
                <w:rFonts w:ascii="Calibri" w:hAnsi="Calibri" w:cs="Times New Roman"/>
                <w:color w:val="000000" w:themeColor="text1"/>
                <w:kern w:val="2"/>
                <w:sz w:val="21"/>
                <w14:textFill>
                  <w14:solidFill>
                    <w14:schemeClr w14:val="tx1"/>
                  </w14:solidFill>
                </w14:textFill>
              </w:rPr>
            </w:pPr>
          </w:p>
        </w:tc>
        <w:tc>
          <w:tcPr>
            <w:tcW w:w="9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18FB9F7">
            <w:pPr>
              <w:jc w:val="center"/>
              <w:rPr>
                <w:rFonts w:ascii="Calibri" w:hAnsi="Calibri" w:cs="Times New Roman"/>
                <w:color w:val="000000" w:themeColor="text1"/>
                <w:kern w:val="2"/>
                <w:sz w:val="21"/>
                <w14:textFill>
                  <w14:solidFill>
                    <w14:schemeClr w14:val="tx1"/>
                  </w14:solidFill>
                </w14:textFill>
              </w:rPr>
            </w:pPr>
          </w:p>
        </w:tc>
        <w:tc>
          <w:tcPr>
            <w:tcW w:w="111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1DE344A">
            <w:pPr>
              <w:jc w:val="center"/>
              <w:rPr>
                <w:rFonts w:ascii="Calibri" w:hAnsi="Calibri" w:cs="Times New Roman"/>
                <w:color w:val="000000" w:themeColor="text1"/>
                <w:kern w:val="2"/>
                <w:sz w:val="21"/>
                <w14:textFill>
                  <w14:solidFill>
                    <w14:schemeClr w14:val="tx1"/>
                  </w14:solidFill>
                </w14:textFill>
              </w:rPr>
            </w:pPr>
          </w:p>
        </w:tc>
        <w:tc>
          <w:tcPr>
            <w:tcW w:w="77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488C297">
            <w:pPr>
              <w:jc w:val="center"/>
              <w:rPr>
                <w:rFonts w:ascii="Calibri" w:hAnsi="Calibri" w:cs="Times New Roman"/>
                <w:color w:val="000000" w:themeColor="text1"/>
                <w:kern w:val="2"/>
                <w:sz w:val="21"/>
                <w14:textFill>
                  <w14:solidFill>
                    <w14:schemeClr w14:val="tx1"/>
                  </w14:solidFill>
                </w14:textFill>
              </w:rPr>
            </w:pPr>
          </w:p>
        </w:tc>
      </w:tr>
      <w:tr w14:paraId="7BD817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2EC70D97">
            <w:pPr>
              <w:jc w:val="center"/>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交付方式</w:t>
            </w: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25611A39">
            <w:pPr>
              <w:jc w:val="both"/>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非常满意</w:t>
            </w: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1937B14F">
            <w:pPr>
              <w:jc w:val="both"/>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10</w:t>
            </w:r>
          </w:p>
        </w:tc>
        <w:tc>
          <w:tcPr>
            <w:tcW w:w="720" w:type="dxa"/>
            <w:tcBorders>
              <w:top w:val="single" w:color="auto" w:sz="4" w:space="0"/>
              <w:left w:val="single" w:color="auto" w:sz="4" w:space="0"/>
              <w:bottom w:val="single" w:color="auto" w:sz="4" w:space="0"/>
              <w:right w:val="single" w:color="auto" w:sz="4" w:space="0"/>
            </w:tcBorders>
            <w:shd w:val="clear" w:color="auto" w:fill="auto"/>
          </w:tcPr>
          <w:p w14:paraId="0899EACF">
            <w:pPr>
              <w:jc w:val="both"/>
              <w:rPr>
                <w:color w:val="000000" w:themeColor="text1"/>
                <w:kern w:val="2"/>
                <w14:textFill>
                  <w14:solidFill>
                    <w14:schemeClr w14:val="tx1"/>
                  </w14:solidFill>
                </w14:textFill>
              </w:rPr>
            </w:pPr>
            <w:r>
              <w:rPr>
                <w:rFonts w:hint="eastAsia" w:ascii="Times New Roman" w:hAnsi="Times New Roman" w:cs="Times New Roman"/>
                <w:color w:val="000000" w:themeColor="text1"/>
                <w:kern w:val="2"/>
                <w:sz w:val="21"/>
                <w:szCs w:val="24"/>
                <w:lang w:eastAsia="zh-CN"/>
                <w14:textFill>
                  <w14:solidFill>
                    <w14:schemeClr w14:val="tx1"/>
                  </w14:solidFill>
                </w14:textFill>
              </w:rPr>
              <w:t>6</w:t>
            </w:r>
            <w:r>
              <w:rPr>
                <w:rFonts w:ascii="Times New Roman" w:hAnsi="Times New Roman" w:cs="Times New Roman"/>
                <w:color w:val="000000" w:themeColor="text1"/>
                <w:kern w:val="2"/>
                <w:sz w:val="21"/>
                <w:szCs w:val="24"/>
                <w:lang w:eastAsia="zh-CN"/>
                <w14:textFill>
                  <w14:solidFill>
                    <w14:schemeClr w14:val="tx1"/>
                  </w14:solidFill>
                </w14:textFill>
              </w:rPr>
              <w:t>0</w:t>
            </w:r>
          </w:p>
        </w:tc>
        <w:tc>
          <w:tcPr>
            <w:tcW w:w="72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3D1C924">
            <w:pPr>
              <w:jc w:val="center"/>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10</w:t>
            </w:r>
          </w:p>
        </w:tc>
        <w:tc>
          <w:tcPr>
            <w:tcW w:w="71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21E178F">
            <w:pPr>
              <w:jc w:val="center"/>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10</w:t>
            </w:r>
          </w:p>
        </w:tc>
        <w:tc>
          <w:tcPr>
            <w:tcW w:w="94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077AAC9C">
            <w:pPr>
              <w:jc w:val="center"/>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9</w:t>
            </w:r>
            <w:r>
              <w:rPr>
                <w:rFonts w:hint="eastAsia" w:ascii="Times New Roman" w:hAnsi="Times New Roman" w:cs="Times New Roman"/>
                <w:color w:val="000000" w:themeColor="text1"/>
                <w:kern w:val="2"/>
                <w:sz w:val="21"/>
                <w:szCs w:val="24"/>
                <w:lang w:eastAsia="zh-CN"/>
                <w14:textFill>
                  <w14:solidFill>
                    <w14:schemeClr w14:val="tx1"/>
                  </w14:solidFill>
                </w14:textFill>
              </w:rPr>
              <w:t>2</w:t>
            </w:r>
          </w:p>
        </w:tc>
        <w:tc>
          <w:tcPr>
            <w:tcW w:w="111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083C8044">
            <w:pPr>
              <w:jc w:val="center"/>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80</w:t>
            </w:r>
          </w:p>
        </w:tc>
        <w:tc>
          <w:tcPr>
            <w:tcW w:w="77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4116EE6">
            <w:pPr>
              <w:jc w:val="center"/>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合格</w:t>
            </w:r>
          </w:p>
        </w:tc>
      </w:tr>
      <w:tr w14:paraId="75EB04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C19515B">
            <w:pPr>
              <w:rPr>
                <w:rFonts w:ascii="Calibri" w:hAnsi="Calibri" w:cs="Times New Roman"/>
                <w:color w:val="000000" w:themeColor="text1"/>
                <w:kern w:val="2"/>
                <w:sz w:val="21"/>
                <w14:textFill>
                  <w14:solidFill>
                    <w14:schemeClr w14:val="tx1"/>
                  </w14:solidFill>
                </w14:textFill>
              </w:rPr>
            </w:pP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6252ED7E">
            <w:pPr>
              <w:jc w:val="both"/>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满意</w:t>
            </w: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226DE805">
            <w:pPr>
              <w:jc w:val="both"/>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8</w:t>
            </w:r>
          </w:p>
        </w:tc>
        <w:tc>
          <w:tcPr>
            <w:tcW w:w="720" w:type="dxa"/>
            <w:tcBorders>
              <w:top w:val="single" w:color="auto" w:sz="4" w:space="0"/>
              <w:left w:val="single" w:color="auto" w:sz="4" w:space="0"/>
              <w:bottom w:val="single" w:color="auto" w:sz="4" w:space="0"/>
              <w:right w:val="single" w:color="auto" w:sz="4" w:space="0"/>
            </w:tcBorders>
            <w:shd w:val="clear" w:color="auto" w:fill="auto"/>
          </w:tcPr>
          <w:p w14:paraId="6D6ADB36">
            <w:pPr>
              <w:jc w:val="both"/>
              <w:rPr>
                <w:color w:val="000000" w:themeColor="text1"/>
                <w:kern w:val="2"/>
                <w14:textFill>
                  <w14:solidFill>
                    <w14:schemeClr w14:val="tx1"/>
                  </w14:solidFill>
                </w14:textFill>
              </w:rPr>
            </w:pPr>
            <w:r>
              <w:rPr>
                <w:rFonts w:hint="eastAsia" w:ascii="Times New Roman" w:hAnsi="Times New Roman" w:cs="Times New Roman"/>
                <w:color w:val="000000" w:themeColor="text1"/>
                <w:kern w:val="2"/>
                <w:sz w:val="21"/>
                <w:szCs w:val="24"/>
                <w:lang w:eastAsia="zh-CN"/>
                <w14:textFill>
                  <w14:solidFill>
                    <w14:schemeClr w14:val="tx1"/>
                  </w14:solidFill>
                </w14:textFill>
              </w:rPr>
              <w:t>32</w:t>
            </w:r>
          </w:p>
        </w:tc>
        <w:tc>
          <w:tcPr>
            <w:tcW w:w="72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76886D3">
            <w:pPr>
              <w:jc w:val="center"/>
              <w:rPr>
                <w:rFonts w:ascii="Calibri" w:hAnsi="Calibri" w:cs="Times New Roman"/>
                <w:color w:val="000000" w:themeColor="text1"/>
                <w:kern w:val="2"/>
                <w:sz w:val="21"/>
                <w14:textFill>
                  <w14:solidFill>
                    <w14:schemeClr w14:val="tx1"/>
                  </w14:solidFill>
                </w14:textFill>
              </w:rPr>
            </w:pPr>
          </w:p>
        </w:tc>
        <w:tc>
          <w:tcPr>
            <w:tcW w:w="71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0092F2F">
            <w:pPr>
              <w:jc w:val="center"/>
              <w:rPr>
                <w:rFonts w:ascii="Calibri" w:hAnsi="Calibri" w:cs="Times New Roman"/>
                <w:color w:val="000000" w:themeColor="text1"/>
                <w:kern w:val="2"/>
                <w:sz w:val="21"/>
                <w14:textFill>
                  <w14:solidFill>
                    <w14:schemeClr w14:val="tx1"/>
                  </w14:solidFill>
                </w14:textFill>
              </w:rPr>
            </w:pPr>
          </w:p>
        </w:tc>
        <w:tc>
          <w:tcPr>
            <w:tcW w:w="9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B63F272">
            <w:pPr>
              <w:jc w:val="center"/>
              <w:rPr>
                <w:rFonts w:ascii="Calibri" w:hAnsi="Calibri" w:cs="Times New Roman"/>
                <w:color w:val="000000" w:themeColor="text1"/>
                <w:kern w:val="2"/>
                <w:sz w:val="21"/>
                <w14:textFill>
                  <w14:solidFill>
                    <w14:schemeClr w14:val="tx1"/>
                  </w14:solidFill>
                </w14:textFill>
              </w:rPr>
            </w:pPr>
          </w:p>
        </w:tc>
        <w:tc>
          <w:tcPr>
            <w:tcW w:w="111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458C720">
            <w:pPr>
              <w:jc w:val="center"/>
              <w:rPr>
                <w:rFonts w:ascii="Calibri" w:hAnsi="Calibri" w:cs="Times New Roman"/>
                <w:color w:val="000000" w:themeColor="text1"/>
                <w:kern w:val="2"/>
                <w:sz w:val="21"/>
                <w14:textFill>
                  <w14:solidFill>
                    <w14:schemeClr w14:val="tx1"/>
                  </w14:solidFill>
                </w14:textFill>
              </w:rPr>
            </w:pPr>
          </w:p>
        </w:tc>
        <w:tc>
          <w:tcPr>
            <w:tcW w:w="77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CDBC395">
            <w:pPr>
              <w:jc w:val="center"/>
              <w:rPr>
                <w:rFonts w:ascii="Calibri" w:hAnsi="Calibri" w:cs="Times New Roman"/>
                <w:color w:val="000000" w:themeColor="text1"/>
                <w:kern w:val="2"/>
                <w:sz w:val="21"/>
                <w14:textFill>
                  <w14:solidFill>
                    <w14:schemeClr w14:val="tx1"/>
                  </w14:solidFill>
                </w14:textFill>
              </w:rPr>
            </w:pPr>
          </w:p>
        </w:tc>
      </w:tr>
      <w:tr w14:paraId="02219F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41370CD">
            <w:pPr>
              <w:rPr>
                <w:rFonts w:ascii="Calibri" w:hAnsi="Calibri" w:cs="Times New Roman"/>
                <w:color w:val="000000" w:themeColor="text1"/>
                <w:kern w:val="2"/>
                <w:sz w:val="21"/>
                <w14:textFill>
                  <w14:solidFill>
                    <w14:schemeClr w14:val="tx1"/>
                  </w14:solidFill>
                </w14:textFill>
              </w:rPr>
            </w:pP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08DB3C9F">
            <w:pPr>
              <w:jc w:val="both"/>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较满意</w:t>
            </w: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5DB15290">
            <w:pPr>
              <w:jc w:val="both"/>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6</w:t>
            </w:r>
          </w:p>
        </w:tc>
        <w:tc>
          <w:tcPr>
            <w:tcW w:w="720" w:type="dxa"/>
            <w:tcBorders>
              <w:top w:val="single" w:color="auto" w:sz="4" w:space="0"/>
              <w:left w:val="single" w:color="auto" w:sz="4" w:space="0"/>
              <w:bottom w:val="single" w:color="auto" w:sz="4" w:space="0"/>
              <w:right w:val="single" w:color="auto" w:sz="4" w:space="0"/>
            </w:tcBorders>
            <w:shd w:val="clear" w:color="auto" w:fill="auto"/>
          </w:tcPr>
          <w:p w14:paraId="76B93DFE">
            <w:pPr>
              <w:jc w:val="both"/>
              <w:rPr>
                <w:color w:val="000000" w:themeColor="text1"/>
                <w:kern w:val="2"/>
                <w14:textFill>
                  <w14:solidFill>
                    <w14:schemeClr w14:val="tx1"/>
                  </w14:solidFill>
                </w14:textFill>
              </w:rPr>
            </w:pPr>
          </w:p>
        </w:tc>
        <w:tc>
          <w:tcPr>
            <w:tcW w:w="72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B8C37C1">
            <w:pPr>
              <w:jc w:val="center"/>
              <w:rPr>
                <w:rFonts w:ascii="Calibri" w:hAnsi="Calibri" w:cs="Times New Roman"/>
                <w:color w:val="000000" w:themeColor="text1"/>
                <w:kern w:val="2"/>
                <w:sz w:val="21"/>
                <w14:textFill>
                  <w14:solidFill>
                    <w14:schemeClr w14:val="tx1"/>
                  </w14:solidFill>
                </w14:textFill>
              </w:rPr>
            </w:pPr>
          </w:p>
        </w:tc>
        <w:tc>
          <w:tcPr>
            <w:tcW w:w="71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D43B1F8">
            <w:pPr>
              <w:jc w:val="center"/>
              <w:rPr>
                <w:rFonts w:ascii="Calibri" w:hAnsi="Calibri" w:cs="Times New Roman"/>
                <w:color w:val="000000" w:themeColor="text1"/>
                <w:kern w:val="2"/>
                <w:sz w:val="21"/>
                <w14:textFill>
                  <w14:solidFill>
                    <w14:schemeClr w14:val="tx1"/>
                  </w14:solidFill>
                </w14:textFill>
              </w:rPr>
            </w:pPr>
          </w:p>
        </w:tc>
        <w:tc>
          <w:tcPr>
            <w:tcW w:w="9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90F3C2D">
            <w:pPr>
              <w:jc w:val="center"/>
              <w:rPr>
                <w:rFonts w:ascii="Calibri" w:hAnsi="Calibri" w:cs="Times New Roman"/>
                <w:color w:val="000000" w:themeColor="text1"/>
                <w:kern w:val="2"/>
                <w:sz w:val="21"/>
                <w14:textFill>
                  <w14:solidFill>
                    <w14:schemeClr w14:val="tx1"/>
                  </w14:solidFill>
                </w14:textFill>
              </w:rPr>
            </w:pPr>
          </w:p>
        </w:tc>
        <w:tc>
          <w:tcPr>
            <w:tcW w:w="111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8847651">
            <w:pPr>
              <w:jc w:val="center"/>
              <w:rPr>
                <w:rFonts w:ascii="Calibri" w:hAnsi="Calibri" w:cs="Times New Roman"/>
                <w:color w:val="000000" w:themeColor="text1"/>
                <w:kern w:val="2"/>
                <w:sz w:val="21"/>
                <w14:textFill>
                  <w14:solidFill>
                    <w14:schemeClr w14:val="tx1"/>
                  </w14:solidFill>
                </w14:textFill>
              </w:rPr>
            </w:pPr>
          </w:p>
        </w:tc>
        <w:tc>
          <w:tcPr>
            <w:tcW w:w="77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CBBF7E3">
            <w:pPr>
              <w:jc w:val="center"/>
              <w:rPr>
                <w:rFonts w:ascii="Calibri" w:hAnsi="Calibri" w:cs="Times New Roman"/>
                <w:color w:val="000000" w:themeColor="text1"/>
                <w:kern w:val="2"/>
                <w:sz w:val="21"/>
                <w14:textFill>
                  <w14:solidFill>
                    <w14:schemeClr w14:val="tx1"/>
                  </w14:solidFill>
                </w14:textFill>
              </w:rPr>
            </w:pPr>
          </w:p>
        </w:tc>
      </w:tr>
      <w:tr w14:paraId="1132D6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F02EB7F">
            <w:pPr>
              <w:rPr>
                <w:rFonts w:ascii="Calibri" w:hAnsi="Calibri" w:cs="Times New Roman"/>
                <w:color w:val="000000" w:themeColor="text1"/>
                <w:kern w:val="2"/>
                <w:sz w:val="21"/>
                <w14:textFill>
                  <w14:solidFill>
                    <w14:schemeClr w14:val="tx1"/>
                  </w14:solidFill>
                </w14:textFill>
              </w:rPr>
            </w:pP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0E115164">
            <w:pPr>
              <w:jc w:val="both"/>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不太满意</w:t>
            </w: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496C232C">
            <w:pPr>
              <w:jc w:val="both"/>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4</w:t>
            </w:r>
          </w:p>
        </w:tc>
        <w:tc>
          <w:tcPr>
            <w:tcW w:w="720" w:type="dxa"/>
            <w:tcBorders>
              <w:top w:val="single" w:color="auto" w:sz="4" w:space="0"/>
              <w:left w:val="single" w:color="auto" w:sz="4" w:space="0"/>
              <w:bottom w:val="single" w:color="auto" w:sz="4" w:space="0"/>
              <w:right w:val="single" w:color="auto" w:sz="4" w:space="0"/>
            </w:tcBorders>
            <w:shd w:val="clear" w:color="auto" w:fill="auto"/>
          </w:tcPr>
          <w:p w14:paraId="548E3184">
            <w:pPr>
              <w:jc w:val="both"/>
              <w:rPr>
                <w:color w:val="000000" w:themeColor="text1"/>
                <w:kern w:val="2"/>
                <w14:textFill>
                  <w14:solidFill>
                    <w14:schemeClr w14:val="tx1"/>
                  </w14:solidFill>
                </w14:textFill>
              </w:rPr>
            </w:pPr>
          </w:p>
        </w:tc>
        <w:tc>
          <w:tcPr>
            <w:tcW w:w="72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E0E6952">
            <w:pPr>
              <w:jc w:val="center"/>
              <w:rPr>
                <w:rFonts w:ascii="Calibri" w:hAnsi="Calibri" w:cs="Times New Roman"/>
                <w:color w:val="000000" w:themeColor="text1"/>
                <w:kern w:val="2"/>
                <w:sz w:val="21"/>
                <w14:textFill>
                  <w14:solidFill>
                    <w14:schemeClr w14:val="tx1"/>
                  </w14:solidFill>
                </w14:textFill>
              </w:rPr>
            </w:pPr>
          </w:p>
        </w:tc>
        <w:tc>
          <w:tcPr>
            <w:tcW w:w="71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9EB5CDC">
            <w:pPr>
              <w:jc w:val="center"/>
              <w:rPr>
                <w:rFonts w:ascii="Calibri" w:hAnsi="Calibri" w:cs="Times New Roman"/>
                <w:color w:val="000000" w:themeColor="text1"/>
                <w:kern w:val="2"/>
                <w:sz w:val="21"/>
                <w14:textFill>
                  <w14:solidFill>
                    <w14:schemeClr w14:val="tx1"/>
                  </w14:solidFill>
                </w14:textFill>
              </w:rPr>
            </w:pPr>
          </w:p>
        </w:tc>
        <w:tc>
          <w:tcPr>
            <w:tcW w:w="9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5563752">
            <w:pPr>
              <w:jc w:val="center"/>
              <w:rPr>
                <w:rFonts w:ascii="Calibri" w:hAnsi="Calibri" w:cs="Times New Roman"/>
                <w:color w:val="000000" w:themeColor="text1"/>
                <w:kern w:val="2"/>
                <w:sz w:val="21"/>
                <w14:textFill>
                  <w14:solidFill>
                    <w14:schemeClr w14:val="tx1"/>
                  </w14:solidFill>
                </w14:textFill>
              </w:rPr>
            </w:pPr>
          </w:p>
        </w:tc>
        <w:tc>
          <w:tcPr>
            <w:tcW w:w="111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794FEA3">
            <w:pPr>
              <w:jc w:val="center"/>
              <w:rPr>
                <w:rFonts w:ascii="Calibri" w:hAnsi="Calibri" w:cs="Times New Roman"/>
                <w:color w:val="000000" w:themeColor="text1"/>
                <w:kern w:val="2"/>
                <w:sz w:val="21"/>
                <w14:textFill>
                  <w14:solidFill>
                    <w14:schemeClr w14:val="tx1"/>
                  </w14:solidFill>
                </w14:textFill>
              </w:rPr>
            </w:pPr>
          </w:p>
        </w:tc>
        <w:tc>
          <w:tcPr>
            <w:tcW w:w="77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9F96F63">
            <w:pPr>
              <w:jc w:val="center"/>
              <w:rPr>
                <w:rFonts w:ascii="Calibri" w:hAnsi="Calibri" w:cs="Times New Roman"/>
                <w:color w:val="000000" w:themeColor="text1"/>
                <w:kern w:val="2"/>
                <w:sz w:val="21"/>
                <w14:textFill>
                  <w14:solidFill>
                    <w14:schemeClr w14:val="tx1"/>
                  </w14:solidFill>
                </w14:textFill>
              </w:rPr>
            </w:pPr>
          </w:p>
        </w:tc>
      </w:tr>
      <w:tr w14:paraId="3EFF1C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66DD629">
            <w:pPr>
              <w:rPr>
                <w:rFonts w:ascii="Calibri" w:hAnsi="Calibri" w:cs="Times New Roman"/>
                <w:color w:val="000000" w:themeColor="text1"/>
                <w:kern w:val="2"/>
                <w:sz w:val="21"/>
                <w14:textFill>
                  <w14:solidFill>
                    <w14:schemeClr w14:val="tx1"/>
                  </w14:solidFill>
                </w14:textFill>
              </w:rPr>
            </w:pP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1EBDDC95">
            <w:pPr>
              <w:jc w:val="both"/>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不满意</w:t>
            </w: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74C3F301">
            <w:pPr>
              <w:jc w:val="both"/>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2</w:t>
            </w:r>
          </w:p>
        </w:tc>
        <w:tc>
          <w:tcPr>
            <w:tcW w:w="720" w:type="dxa"/>
            <w:tcBorders>
              <w:top w:val="single" w:color="auto" w:sz="4" w:space="0"/>
              <w:left w:val="single" w:color="auto" w:sz="4" w:space="0"/>
              <w:bottom w:val="single" w:color="auto" w:sz="4" w:space="0"/>
              <w:right w:val="single" w:color="auto" w:sz="4" w:space="0"/>
            </w:tcBorders>
            <w:shd w:val="clear" w:color="auto" w:fill="auto"/>
          </w:tcPr>
          <w:p w14:paraId="1C4E5404">
            <w:pPr>
              <w:jc w:val="both"/>
              <w:rPr>
                <w:color w:val="000000" w:themeColor="text1"/>
                <w:kern w:val="2"/>
                <w14:textFill>
                  <w14:solidFill>
                    <w14:schemeClr w14:val="tx1"/>
                  </w14:solidFill>
                </w14:textFill>
              </w:rPr>
            </w:pPr>
          </w:p>
        </w:tc>
        <w:tc>
          <w:tcPr>
            <w:tcW w:w="72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3F9F19A">
            <w:pPr>
              <w:jc w:val="center"/>
              <w:rPr>
                <w:rFonts w:ascii="Calibri" w:hAnsi="Calibri" w:cs="Times New Roman"/>
                <w:color w:val="000000" w:themeColor="text1"/>
                <w:kern w:val="2"/>
                <w:sz w:val="21"/>
                <w14:textFill>
                  <w14:solidFill>
                    <w14:schemeClr w14:val="tx1"/>
                  </w14:solidFill>
                </w14:textFill>
              </w:rPr>
            </w:pPr>
          </w:p>
        </w:tc>
        <w:tc>
          <w:tcPr>
            <w:tcW w:w="71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6B653C0">
            <w:pPr>
              <w:jc w:val="center"/>
              <w:rPr>
                <w:rFonts w:ascii="Calibri" w:hAnsi="Calibri" w:cs="Times New Roman"/>
                <w:color w:val="000000" w:themeColor="text1"/>
                <w:kern w:val="2"/>
                <w:sz w:val="21"/>
                <w14:textFill>
                  <w14:solidFill>
                    <w14:schemeClr w14:val="tx1"/>
                  </w14:solidFill>
                </w14:textFill>
              </w:rPr>
            </w:pPr>
          </w:p>
        </w:tc>
        <w:tc>
          <w:tcPr>
            <w:tcW w:w="9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BB7A612">
            <w:pPr>
              <w:jc w:val="center"/>
              <w:rPr>
                <w:rFonts w:ascii="Calibri" w:hAnsi="Calibri" w:cs="Times New Roman"/>
                <w:color w:val="000000" w:themeColor="text1"/>
                <w:kern w:val="2"/>
                <w:sz w:val="21"/>
                <w14:textFill>
                  <w14:solidFill>
                    <w14:schemeClr w14:val="tx1"/>
                  </w14:solidFill>
                </w14:textFill>
              </w:rPr>
            </w:pPr>
          </w:p>
        </w:tc>
        <w:tc>
          <w:tcPr>
            <w:tcW w:w="111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F6AD8A8">
            <w:pPr>
              <w:jc w:val="center"/>
              <w:rPr>
                <w:rFonts w:ascii="Calibri" w:hAnsi="Calibri" w:cs="Times New Roman"/>
                <w:color w:val="000000" w:themeColor="text1"/>
                <w:kern w:val="2"/>
                <w:sz w:val="21"/>
                <w14:textFill>
                  <w14:solidFill>
                    <w14:schemeClr w14:val="tx1"/>
                  </w14:solidFill>
                </w14:textFill>
              </w:rPr>
            </w:pPr>
          </w:p>
        </w:tc>
        <w:tc>
          <w:tcPr>
            <w:tcW w:w="77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1066FE3">
            <w:pPr>
              <w:jc w:val="center"/>
              <w:rPr>
                <w:rFonts w:ascii="Calibri" w:hAnsi="Calibri" w:cs="Times New Roman"/>
                <w:color w:val="000000" w:themeColor="text1"/>
                <w:kern w:val="2"/>
                <w:sz w:val="21"/>
                <w14:textFill>
                  <w14:solidFill>
                    <w14:schemeClr w14:val="tx1"/>
                  </w14:solidFill>
                </w14:textFill>
              </w:rPr>
            </w:pPr>
          </w:p>
        </w:tc>
      </w:tr>
      <w:tr w14:paraId="0CDC3F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BF712D4">
            <w:pPr>
              <w:jc w:val="center"/>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交付期</w:t>
            </w: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309A4567">
            <w:pPr>
              <w:jc w:val="both"/>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非常满意</w:t>
            </w: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296559F5">
            <w:pPr>
              <w:jc w:val="both"/>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10</w:t>
            </w:r>
          </w:p>
        </w:tc>
        <w:tc>
          <w:tcPr>
            <w:tcW w:w="720" w:type="dxa"/>
            <w:tcBorders>
              <w:top w:val="single" w:color="auto" w:sz="4" w:space="0"/>
              <w:left w:val="single" w:color="auto" w:sz="4" w:space="0"/>
              <w:bottom w:val="single" w:color="auto" w:sz="4" w:space="0"/>
              <w:right w:val="single" w:color="auto" w:sz="4" w:space="0"/>
            </w:tcBorders>
            <w:shd w:val="clear" w:color="auto" w:fill="auto"/>
          </w:tcPr>
          <w:p w14:paraId="3038E82B">
            <w:pPr>
              <w:jc w:val="both"/>
              <w:rPr>
                <w:color w:val="000000" w:themeColor="text1"/>
                <w:kern w:val="2"/>
                <w14:textFill>
                  <w14:solidFill>
                    <w14:schemeClr w14:val="tx1"/>
                  </w14:solidFill>
                </w14:textFill>
              </w:rPr>
            </w:pPr>
            <w:r>
              <w:rPr>
                <w:rFonts w:hint="eastAsia" w:ascii="Times New Roman" w:hAnsi="Times New Roman" w:cs="Times New Roman"/>
                <w:color w:val="000000" w:themeColor="text1"/>
                <w:kern w:val="2"/>
                <w:sz w:val="21"/>
                <w:szCs w:val="24"/>
                <w:lang w:eastAsia="zh-CN"/>
                <w14:textFill>
                  <w14:solidFill>
                    <w14:schemeClr w14:val="tx1"/>
                  </w14:solidFill>
                </w14:textFill>
              </w:rPr>
              <w:t>50</w:t>
            </w:r>
          </w:p>
        </w:tc>
        <w:tc>
          <w:tcPr>
            <w:tcW w:w="72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22F7D22">
            <w:pPr>
              <w:jc w:val="center"/>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10</w:t>
            </w:r>
          </w:p>
        </w:tc>
        <w:tc>
          <w:tcPr>
            <w:tcW w:w="71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2E04E14">
            <w:pPr>
              <w:jc w:val="center"/>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10</w:t>
            </w:r>
          </w:p>
        </w:tc>
        <w:tc>
          <w:tcPr>
            <w:tcW w:w="94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2202F1B">
            <w:pPr>
              <w:jc w:val="center"/>
              <w:rPr>
                <w:color w:val="000000" w:themeColor="text1"/>
                <w:kern w:val="2"/>
                <w14:textFill>
                  <w14:solidFill>
                    <w14:schemeClr w14:val="tx1"/>
                  </w14:solidFill>
                </w14:textFill>
              </w:rPr>
            </w:pPr>
            <w:r>
              <w:rPr>
                <w:rFonts w:hint="eastAsia" w:ascii="Times New Roman" w:hAnsi="Times New Roman" w:cs="Times New Roman"/>
                <w:color w:val="000000" w:themeColor="text1"/>
                <w:kern w:val="2"/>
                <w:sz w:val="21"/>
                <w:szCs w:val="24"/>
                <w:lang w:eastAsia="zh-CN"/>
                <w14:textFill>
                  <w14:solidFill>
                    <w14:schemeClr w14:val="tx1"/>
                  </w14:solidFill>
                </w14:textFill>
              </w:rPr>
              <w:t>90</w:t>
            </w:r>
          </w:p>
        </w:tc>
        <w:tc>
          <w:tcPr>
            <w:tcW w:w="111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7BBF07C">
            <w:pPr>
              <w:jc w:val="center"/>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80</w:t>
            </w:r>
          </w:p>
        </w:tc>
        <w:tc>
          <w:tcPr>
            <w:tcW w:w="77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20057813">
            <w:pPr>
              <w:jc w:val="center"/>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合格</w:t>
            </w:r>
          </w:p>
        </w:tc>
      </w:tr>
      <w:tr w14:paraId="4AC8C2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86EA0BD">
            <w:pPr>
              <w:rPr>
                <w:rFonts w:ascii="Calibri" w:hAnsi="Calibri" w:cs="Times New Roman"/>
                <w:color w:val="000000" w:themeColor="text1"/>
                <w:kern w:val="2"/>
                <w:sz w:val="21"/>
                <w14:textFill>
                  <w14:solidFill>
                    <w14:schemeClr w14:val="tx1"/>
                  </w14:solidFill>
                </w14:textFill>
              </w:rPr>
            </w:pP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47196500">
            <w:pPr>
              <w:jc w:val="both"/>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满意</w:t>
            </w: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34449208">
            <w:pPr>
              <w:jc w:val="both"/>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8</w:t>
            </w:r>
          </w:p>
        </w:tc>
        <w:tc>
          <w:tcPr>
            <w:tcW w:w="720" w:type="dxa"/>
            <w:tcBorders>
              <w:top w:val="single" w:color="auto" w:sz="4" w:space="0"/>
              <w:left w:val="single" w:color="auto" w:sz="4" w:space="0"/>
              <w:bottom w:val="single" w:color="auto" w:sz="4" w:space="0"/>
              <w:right w:val="single" w:color="auto" w:sz="4" w:space="0"/>
            </w:tcBorders>
            <w:shd w:val="clear" w:color="auto" w:fill="auto"/>
          </w:tcPr>
          <w:p w14:paraId="45A31F5D">
            <w:pPr>
              <w:jc w:val="both"/>
              <w:rPr>
                <w:color w:val="000000" w:themeColor="text1"/>
                <w:kern w:val="2"/>
                <w14:textFill>
                  <w14:solidFill>
                    <w14:schemeClr w14:val="tx1"/>
                  </w14:solidFill>
                </w14:textFill>
              </w:rPr>
            </w:pPr>
            <w:r>
              <w:rPr>
                <w:rFonts w:hint="eastAsia" w:ascii="Times New Roman" w:hAnsi="Times New Roman" w:cs="Times New Roman"/>
                <w:color w:val="000000" w:themeColor="text1"/>
                <w:kern w:val="2"/>
                <w:sz w:val="21"/>
                <w:szCs w:val="24"/>
                <w:lang w:eastAsia="zh-CN"/>
                <w14:textFill>
                  <w14:solidFill>
                    <w14:schemeClr w14:val="tx1"/>
                  </w14:solidFill>
                </w14:textFill>
              </w:rPr>
              <w:t>40</w:t>
            </w:r>
          </w:p>
        </w:tc>
        <w:tc>
          <w:tcPr>
            <w:tcW w:w="72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DF70030">
            <w:pPr>
              <w:jc w:val="center"/>
              <w:rPr>
                <w:rFonts w:ascii="Calibri" w:hAnsi="Calibri" w:cs="Times New Roman"/>
                <w:color w:val="000000" w:themeColor="text1"/>
                <w:kern w:val="2"/>
                <w:sz w:val="21"/>
                <w14:textFill>
                  <w14:solidFill>
                    <w14:schemeClr w14:val="tx1"/>
                  </w14:solidFill>
                </w14:textFill>
              </w:rPr>
            </w:pPr>
          </w:p>
        </w:tc>
        <w:tc>
          <w:tcPr>
            <w:tcW w:w="71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7CEFD44">
            <w:pPr>
              <w:jc w:val="center"/>
              <w:rPr>
                <w:rFonts w:ascii="Calibri" w:hAnsi="Calibri" w:cs="Times New Roman"/>
                <w:color w:val="000000" w:themeColor="text1"/>
                <w:kern w:val="2"/>
                <w:sz w:val="21"/>
                <w14:textFill>
                  <w14:solidFill>
                    <w14:schemeClr w14:val="tx1"/>
                  </w14:solidFill>
                </w14:textFill>
              </w:rPr>
            </w:pPr>
          </w:p>
        </w:tc>
        <w:tc>
          <w:tcPr>
            <w:tcW w:w="9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AD6ECA6">
            <w:pPr>
              <w:jc w:val="center"/>
              <w:rPr>
                <w:rFonts w:ascii="Calibri" w:hAnsi="Calibri" w:cs="Times New Roman"/>
                <w:color w:val="000000" w:themeColor="text1"/>
                <w:kern w:val="2"/>
                <w:sz w:val="21"/>
                <w14:textFill>
                  <w14:solidFill>
                    <w14:schemeClr w14:val="tx1"/>
                  </w14:solidFill>
                </w14:textFill>
              </w:rPr>
            </w:pPr>
          </w:p>
        </w:tc>
        <w:tc>
          <w:tcPr>
            <w:tcW w:w="111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2417911">
            <w:pPr>
              <w:jc w:val="center"/>
              <w:rPr>
                <w:rFonts w:ascii="Calibri" w:hAnsi="Calibri" w:cs="Times New Roman"/>
                <w:color w:val="000000" w:themeColor="text1"/>
                <w:kern w:val="2"/>
                <w:sz w:val="21"/>
                <w14:textFill>
                  <w14:solidFill>
                    <w14:schemeClr w14:val="tx1"/>
                  </w14:solidFill>
                </w14:textFill>
              </w:rPr>
            </w:pPr>
          </w:p>
        </w:tc>
        <w:tc>
          <w:tcPr>
            <w:tcW w:w="77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4CE5613">
            <w:pPr>
              <w:jc w:val="center"/>
              <w:rPr>
                <w:rFonts w:ascii="Calibri" w:hAnsi="Calibri" w:cs="Times New Roman"/>
                <w:color w:val="000000" w:themeColor="text1"/>
                <w:kern w:val="2"/>
                <w:sz w:val="21"/>
                <w14:textFill>
                  <w14:solidFill>
                    <w14:schemeClr w14:val="tx1"/>
                  </w14:solidFill>
                </w14:textFill>
              </w:rPr>
            </w:pPr>
          </w:p>
        </w:tc>
      </w:tr>
      <w:tr w14:paraId="5C078F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2E0AA3C">
            <w:pPr>
              <w:rPr>
                <w:rFonts w:ascii="Calibri" w:hAnsi="Calibri" w:cs="Times New Roman"/>
                <w:color w:val="000000" w:themeColor="text1"/>
                <w:kern w:val="2"/>
                <w:sz w:val="21"/>
                <w14:textFill>
                  <w14:solidFill>
                    <w14:schemeClr w14:val="tx1"/>
                  </w14:solidFill>
                </w14:textFill>
              </w:rPr>
            </w:pP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4FEF754C">
            <w:pPr>
              <w:jc w:val="both"/>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较满意</w:t>
            </w: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3073B29C">
            <w:pPr>
              <w:jc w:val="both"/>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6</w:t>
            </w:r>
          </w:p>
        </w:tc>
        <w:tc>
          <w:tcPr>
            <w:tcW w:w="720" w:type="dxa"/>
            <w:tcBorders>
              <w:top w:val="single" w:color="auto" w:sz="4" w:space="0"/>
              <w:left w:val="single" w:color="auto" w:sz="4" w:space="0"/>
              <w:bottom w:val="single" w:color="auto" w:sz="4" w:space="0"/>
              <w:right w:val="single" w:color="auto" w:sz="4" w:space="0"/>
            </w:tcBorders>
            <w:shd w:val="clear" w:color="auto" w:fill="auto"/>
          </w:tcPr>
          <w:p w14:paraId="6197E7E2">
            <w:pPr>
              <w:jc w:val="both"/>
              <w:rPr>
                <w:color w:val="000000" w:themeColor="text1"/>
                <w:kern w:val="2"/>
                <w14:textFill>
                  <w14:solidFill>
                    <w14:schemeClr w14:val="tx1"/>
                  </w14:solidFill>
                </w14:textFill>
              </w:rPr>
            </w:pPr>
          </w:p>
        </w:tc>
        <w:tc>
          <w:tcPr>
            <w:tcW w:w="72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BA7A172">
            <w:pPr>
              <w:jc w:val="center"/>
              <w:rPr>
                <w:rFonts w:ascii="Calibri" w:hAnsi="Calibri" w:cs="Times New Roman"/>
                <w:color w:val="000000" w:themeColor="text1"/>
                <w:kern w:val="2"/>
                <w:sz w:val="21"/>
                <w14:textFill>
                  <w14:solidFill>
                    <w14:schemeClr w14:val="tx1"/>
                  </w14:solidFill>
                </w14:textFill>
              </w:rPr>
            </w:pPr>
          </w:p>
        </w:tc>
        <w:tc>
          <w:tcPr>
            <w:tcW w:w="71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8E94BD0">
            <w:pPr>
              <w:jc w:val="center"/>
              <w:rPr>
                <w:rFonts w:ascii="Calibri" w:hAnsi="Calibri" w:cs="Times New Roman"/>
                <w:color w:val="000000" w:themeColor="text1"/>
                <w:kern w:val="2"/>
                <w:sz w:val="21"/>
                <w14:textFill>
                  <w14:solidFill>
                    <w14:schemeClr w14:val="tx1"/>
                  </w14:solidFill>
                </w14:textFill>
              </w:rPr>
            </w:pPr>
          </w:p>
        </w:tc>
        <w:tc>
          <w:tcPr>
            <w:tcW w:w="9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90E2348">
            <w:pPr>
              <w:jc w:val="center"/>
              <w:rPr>
                <w:rFonts w:ascii="Calibri" w:hAnsi="Calibri" w:cs="Times New Roman"/>
                <w:color w:val="000000" w:themeColor="text1"/>
                <w:kern w:val="2"/>
                <w:sz w:val="21"/>
                <w14:textFill>
                  <w14:solidFill>
                    <w14:schemeClr w14:val="tx1"/>
                  </w14:solidFill>
                </w14:textFill>
              </w:rPr>
            </w:pPr>
          </w:p>
        </w:tc>
        <w:tc>
          <w:tcPr>
            <w:tcW w:w="111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E6C6E41">
            <w:pPr>
              <w:jc w:val="center"/>
              <w:rPr>
                <w:rFonts w:ascii="Calibri" w:hAnsi="Calibri" w:cs="Times New Roman"/>
                <w:color w:val="000000" w:themeColor="text1"/>
                <w:kern w:val="2"/>
                <w:sz w:val="21"/>
                <w14:textFill>
                  <w14:solidFill>
                    <w14:schemeClr w14:val="tx1"/>
                  </w14:solidFill>
                </w14:textFill>
              </w:rPr>
            </w:pPr>
          </w:p>
        </w:tc>
        <w:tc>
          <w:tcPr>
            <w:tcW w:w="77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0CE7913">
            <w:pPr>
              <w:jc w:val="center"/>
              <w:rPr>
                <w:rFonts w:ascii="Calibri" w:hAnsi="Calibri" w:cs="Times New Roman"/>
                <w:color w:val="000000" w:themeColor="text1"/>
                <w:kern w:val="2"/>
                <w:sz w:val="21"/>
                <w14:textFill>
                  <w14:solidFill>
                    <w14:schemeClr w14:val="tx1"/>
                  </w14:solidFill>
                </w14:textFill>
              </w:rPr>
            </w:pPr>
          </w:p>
        </w:tc>
      </w:tr>
      <w:tr w14:paraId="403B3A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92BBEB1">
            <w:pPr>
              <w:rPr>
                <w:rFonts w:ascii="Calibri" w:hAnsi="Calibri" w:cs="Times New Roman"/>
                <w:color w:val="000000" w:themeColor="text1"/>
                <w:kern w:val="2"/>
                <w:sz w:val="21"/>
                <w14:textFill>
                  <w14:solidFill>
                    <w14:schemeClr w14:val="tx1"/>
                  </w14:solidFill>
                </w14:textFill>
              </w:rPr>
            </w:pP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0E3F67B7">
            <w:pPr>
              <w:jc w:val="both"/>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不太满意</w:t>
            </w: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317AA209">
            <w:pPr>
              <w:jc w:val="both"/>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4</w:t>
            </w:r>
          </w:p>
        </w:tc>
        <w:tc>
          <w:tcPr>
            <w:tcW w:w="720" w:type="dxa"/>
            <w:tcBorders>
              <w:top w:val="single" w:color="auto" w:sz="4" w:space="0"/>
              <w:left w:val="single" w:color="auto" w:sz="4" w:space="0"/>
              <w:bottom w:val="single" w:color="auto" w:sz="4" w:space="0"/>
              <w:right w:val="single" w:color="auto" w:sz="4" w:space="0"/>
            </w:tcBorders>
            <w:shd w:val="clear" w:color="auto" w:fill="auto"/>
          </w:tcPr>
          <w:p w14:paraId="48A702D8">
            <w:pPr>
              <w:jc w:val="both"/>
              <w:rPr>
                <w:color w:val="000000" w:themeColor="text1"/>
                <w:kern w:val="2"/>
                <w14:textFill>
                  <w14:solidFill>
                    <w14:schemeClr w14:val="tx1"/>
                  </w14:solidFill>
                </w14:textFill>
              </w:rPr>
            </w:pPr>
          </w:p>
        </w:tc>
        <w:tc>
          <w:tcPr>
            <w:tcW w:w="72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A24EE90">
            <w:pPr>
              <w:jc w:val="center"/>
              <w:rPr>
                <w:rFonts w:ascii="Calibri" w:hAnsi="Calibri" w:cs="Times New Roman"/>
                <w:color w:val="000000" w:themeColor="text1"/>
                <w:kern w:val="2"/>
                <w:sz w:val="21"/>
                <w14:textFill>
                  <w14:solidFill>
                    <w14:schemeClr w14:val="tx1"/>
                  </w14:solidFill>
                </w14:textFill>
              </w:rPr>
            </w:pPr>
          </w:p>
        </w:tc>
        <w:tc>
          <w:tcPr>
            <w:tcW w:w="71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5E0D8D7">
            <w:pPr>
              <w:jc w:val="center"/>
              <w:rPr>
                <w:rFonts w:ascii="Calibri" w:hAnsi="Calibri" w:cs="Times New Roman"/>
                <w:color w:val="000000" w:themeColor="text1"/>
                <w:kern w:val="2"/>
                <w:sz w:val="21"/>
                <w14:textFill>
                  <w14:solidFill>
                    <w14:schemeClr w14:val="tx1"/>
                  </w14:solidFill>
                </w14:textFill>
              </w:rPr>
            </w:pPr>
          </w:p>
        </w:tc>
        <w:tc>
          <w:tcPr>
            <w:tcW w:w="9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DEB715F">
            <w:pPr>
              <w:jc w:val="center"/>
              <w:rPr>
                <w:rFonts w:ascii="Calibri" w:hAnsi="Calibri" w:cs="Times New Roman"/>
                <w:color w:val="000000" w:themeColor="text1"/>
                <w:kern w:val="2"/>
                <w:sz w:val="21"/>
                <w14:textFill>
                  <w14:solidFill>
                    <w14:schemeClr w14:val="tx1"/>
                  </w14:solidFill>
                </w14:textFill>
              </w:rPr>
            </w:pPr>
          </w:p>
        </w:tc>
        <w:tc>
          <w:tcPr>
            <w:tcW w:w="111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C690501">
            <w:pPr>
              <w:jc w:val="center"/>
              <w:rPr>
                <w:rFonts w:ascii="Calibri" w:hAnsi="Calibri" w:cs="Times New Roman"/>
                <w:color w:val="000000" w:themeColor="text1"/>
                <w:kern w:val="2"/>
                <w:sz w:val="21"/>
                <w14:textFill>
                  <w14:solidFill>
                    <w14:schemeClr w14:val="tx1"/>
                  </w14:solidFill>
                </w14:textFill>
              </w:rPr>
            </w:pPr>
          </w:p>
        </w:tc>
        <w:tc>
          <w:tcPr>
            <w:tcW w:w="77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3F1D9BF">
            <w:pPr>
              <w:jc w:val="center"/>
              <w:rPr>
                <w:rFonts w:ascii="Calibri" w:hAnsi="Calibri" w:cs="Times New Roman"/>
                <w:color w:val="000000" w:themeColor="text1"/>
                <w:kern w:val="2"/>
                <w:sz w:val="21"/>
                <w14:textFill>
                  <w14:solidFill>
                    <w14:schemeClr w14:val="tx1"/>
                  </w14:solidFill>
                </w14:textFill>
              </w:rPr>
            </w:pPr>
          </w:p>
        </w:tc>
      </w:tr>
      <w:tr w14:paraId="43748E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B4F3A1C">
            <w:pPr>
              <w:rPr>
                <w:rFonts w:ascii="Calibri" w:hAnsi="Calibri" w:cs="Times New Roman"/>
                <w:color w:val="000000" w:themeColor="text1"/>
                <w:kern w:val="2"/>
                <w:sz w:val="21"/>
                <w14:textFill>
                  <w14:solidFill>
                    <w14:schemeClr w14:val="tx1"/>
                  </w14:solidFill>
                </w14:textFill>
              </w:rPr>
            </w:pP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6975129F">
            <w:pPr>
              <w:jc w:val="both"/>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不满意</w:t>
            </w: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4B583E6B">
            <w:pPr>
              <w:jc w:val="both"/>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2</w:t>
            </w:r>
          </w:p>
        </w:tc>
        <w:tc>
          <w:tcPr>
            <w:tcW w:w="720" w:type="dxa"/>
            <w:tcBorders>
              <w:top w:val="single" w:color="auto" w:sz="4" w:space="0"/>
              <w:left w:val="single" w:color="auto" w:sz="4" w:space="0"/>
              <w:bottom w:val="single" w:color="auto" w:sz="4" w:space="0"/>
              <w:right w:val="single" w:color="auto" w:sz="4" w:space="0"/>
            </w:tcBorders>
            <w:shd w:val="clear" w:color="auto" w:fill="auto"/>
          </w:tcPr>
          <w:p w14:paraId="135F74DA">
            <w:pPr>
              <w:jc w:val="both"/>
              <w:rPr>
                <w:color w:val="000000" w:themeColor="text1"/>
                <w:kern w:val="2"/>
                <w14:textFill>
                  <w14:solidFill>
                    <w14:schemeClr w14:val="tx1"/>
                  </w14:solidFill>
                </w14:textFill>
              </w:rPr>
            </w:pPr>
          </w:p>
        </w:tc>
        <w:tc>
          <w:tcPr>
            <w:tcW w:w="72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0128AD6">
            <w:pPr>
              <w:jc w:val="center"/>
              <w:rPr>
                <w:rFonts w:ascii="Calibri" w:hAnsi="Calibri" w:cs="Times New Roman"/>
                <w:color w:val="000000" w:themeColor="text1"/>
                <w:kern w:val="2"/>
                <w:sz w:val="21"/>
                <w14:textFill>
                  <w14:solidFill>
                    <w14:schemeClr w14:val="tx1"/>
                  </w14:solidFill>
                </w14:textFill>
              </w:rPr>
            </w:pPr>
          </w:p>
        </w:tc>
        <w:tc>
          <w:tcPr>
            <w:tcW w:w="71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265240F">
            <w:pPr>
              <w:jc w:val="center"/>
              <w:rPr>
                <w:rFonts w:ascii="Calibri" w:hAnsi="Calibri" w:cs="Times New Roman"/>
                <w:color w:val="000000" w:themeColor="text1"/>
                <w:kern w:val="2"/>
                <w:sz w:val="21"/>
                <w14:textFill>
                  <w14:solidFill>
                    <w14:schemeClr w14:val="tx1"/>
                  </w14:solidFill>
                </w14:textFill>
              </w:rPr>
            </w:pPr>
          </w:p>
        </w:tc>
        <w:tc>
          <w:tcPr>
            <w:tcW w:w="9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D253801">
            <w:pPr>
              <w:jc w:val="center"/>
              <w:rPr>
                <w:rFonts w:ascii="Calibri" w:hAnsi="Calibri" w:cs="Times New Roman"/>
                <w:color w:val="000000" w:themeColor="text1"/>
                <w:kern w:val="2"/>
                <w:sz w:val="21"/>
                <w14:textFill>
                  <w14:solidFill>
                    <w14:schemeClr w14:val="tx1"/>
                  </w14:solidFill>
                </w14:textFill>
              </w:rPr>
            </w:pPr>
          </w:p>
        </w:tc>
        <w:tc>
          <w:tcPr>
            <w:tcW w:w="111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7E24F37">
            <w:pPr>
              <w:jc w:val="center"/>
              <w:rPr>
                <w:rFonts w:ascii="Calibri" w:hAnsi="Calibri" w:cs="Times New Roman"/>
                <w:color w:val="000000" w:themeColor="text1"/>
                <w:kern w:val="2"/>
                <w:sz w:val="21"/>
                <w14:textFill>
                  <w14:solidFill>
                    <w14:schemeClr w14:val="tx1"/>
                  </w14:solidFill>
                </w14:textFill>
              </w:rPr>
            </w:pPr>
          </w:p>
        </w:tc>
        <w:tc>
          <w:tcPr>
            <w:tcW w:w="77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005A416">
            <w:pPr>
              <w:jc w:val="center"/>
              <w:rPr>
                <w:rFonts w:ascii="Calibri" w:hAnsi="Calibri" w:cs="Times New Roman"/>
                <w:color w:val="000000" w:themeColor="text1"/>
                <w:kern w:val="2"/>
                <w:sz w:val="21"/>
                <w14:textFill>
                  <w14:solidFill>
                    <w14:schemeClr w14:val="tx1"/>
                  </w14:solidFill>
                </w14:textFill>
              </w:rPr>
            </w:pPr>
          </w:p>
        </w:tc>
      </w:tr>
      <w:tr w14:paraId="083F20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997FC48">
            <w:pPr>
              <w:jc w:val="center"/>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售后服务</w:t>
            </w: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06B648E0">
            <w:pPr>
              <w:jc w:val="both"/>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非常满意</w:t>
            </w: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1A167060">
            <w:pPr>
              <w:jc w:val="both"/>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10</w:t>
            </w:r>
          </w:p>
        </w:tc>
        <w:tc>
          <w:tcPr>
            <w:tcW w:w="720" w:type="dxa"/>
            <w:tcBorders>
              <w:top w:val="single" w:color="auto" w:sz="4" w:space="0"/>
              <w:left w:val="single" w:color="auto" w:sz="4" w:space="0"/>
              <w:bottom w:val="single" w:color="auto" w:sz="4" w:space="0"/>
              <w:right w:val="single" w:color="auto" w:sz="4" w:space="0"/>
            </w:tcBorders>
            <w:shd w:val="clear" w:color="auto" w:fill="auto"/>
          </w:tcPr>
          <w:p w14:paraId="69E1D2C9">
            <w:pPr>
              <w:jc w:val="both"/>
              <w:rPr>
                <w:color w:val="000000" w:themeColor="text1"/>
                <w:kern w:val="2"/>
                <w14:textFill>
                  <w14:solidFill>
                    <w14:schemeClr w14:val="tx1"/>
                  </w14:solidFill>
                </w14:textFill>
              </w:rPr>
            </w:pPr>
            <w:r>
              <w:rPr>
                <w:rFonts w:hint="eastAsia" w:ascii="Times New Roman" w:hAnsi="Times New Roman" w:cs="Times New Roman"/>
                <w:color w:val="000000" w:themeColor="text1"/>
                <w:kern w:val="2"/>
                <w:sz w:val="21"/>
                <w:szCs w:val="24"/>
                <w:lang w:eastAsia="zh-CN"/>
                <w14:textFill>
                  <w14:solidFill>
                    <w14:schemeClr w14:val="tx1"/>
                  </w14:solidFill>
                </w14:textFill>
              </w:rPr>
              <w:t>30</w:t>
            </w:r>
          </w:p>
        </w:tc>
        <w:tc>
          <w:tcPr>
            <w:tcW w:w="72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76066E7">
            <w:pPr>
              <w:jc w:val="center"/>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10</w:t>
            </w:r>
          </w:p>
        </w:tc>
        <w:tc>
          <w:tcPr>
            <w:tcW w:w="71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8586563">
            <w:pPr>
              <w:jc w:val="center"/>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10</w:t>
            </w:r>
          </w:p>
        </w:tc>
        <w:tc>
          <w:tcPr>
            <w:tcW w:w="94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22366D05">
            <w:pPr>
              <w:jc w:val="center"/>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8</w:t>
            </w:r>
            <w:r>
              <w:rPr>
                <w:rFonts w:hint="eastAsia" w:ascii="Times New Roman" w:hAnsi="Times New Roman" w:cs="Times New Roman"/>
                <w:color w:val="000000" w:themeColor="text1"/>
                <w:kern w:val="2"/>
                <w:sz w:val="21"/>
                <w:szCs w:val="24"/>
                <w:lang w:eastAsia="zh-CN"/>
                <w14:textFill>
                  <w14:solidFill>
                    <w14:schemeClr w14:val="tx1"/>
                  </w14:solidFill>
                </w14:textFill>
              </w:rPr>
              <w:t>6</w:t>
            </w:r>
          </w:p>
        </w:tc>
        <w:tc>
          <w:tcPr>
            <w:tcW w:w="111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D011B6E">
            <w:pPr>
              <w:jc w:val="center"/>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80</w:t>
            </w:r>
          </w:p>
        </w:tc>
        <w:tc>
          <w:tcPr>
            <w:tcW w:w="77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E8610CB">
            <w:pPr>
              <w:jc w:val="center"/>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合格</w:t>
            </w:r>
          </w:p>
        </w:tc>
      </w:tr>
      <w:tr w14:paraId="12B1EF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8D55A05">
            <w:pPr>
              <w:rPr>
                <w:rFonts w:ascii="Calibri" w:hAnsi="Calibri" w:cs="Times New Roman"/>
                <w:color w:val="000000" w:themeColor="text1"/>
                <w:kern w:val="2"/>
                <w:sz w:val="21"/>
                <w14:textFill>
                  <w14:solidFill>
                    <w14:schemeClr w14:val="tx1"/>
                  </w14:solidFill>
                </w14:textFill>
              </w:rPr>
            </w:pP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2BEB7578">
            <w:pPr>
              <w:jc w:val="both"/>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满意</w:t>
            </w: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0306359E">
            <w:pPr>
              <w:jc w:val="both"/>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8</w:t>
            </w:r>
          </w:p>
        </w:tc>
        <w:tc>
          <w:tcPr>
            <w:tcW w:w="720" w:type="dxa"/>
            <w:tcBorders>
              <w:top w:val="single" w:color="auto" w:sz="4" w:space="0"/>
              <w:left w:val="single" w:color="auto" w:sz="4" w:space="0"/>
              <w:bottom w:val="single" w:color="auto" w:sz="4" w:space="0"/>
              <w:right w:val="single" w:color="auto" w:sz="4" w:space="0"/>
            </w:tcBorders>
            <w:shd w:val="clear" w:color="auto" w:fill="auto"/>
          </w:tcPr>
          <w:p w14:paraId="2043AAA5">
            <w:pPr>
              <w:jc w:val="both"/>
              <w:rPr>
                <w:color w:val="000000" w:themeColor="text1"/>
                <w:kern w:val="2"/>
                <w14:textFill>
                  <w14:solidFill>
                    <w14:schemeClr w14:val="tx1"/>
                  </w14:solidFill>
                </w14:textFill>
              </w:rPr>
            </w:pPr>
            <w:r>
              <w:rPr>
                <w:rFonts w:hint="eastAsia" w:ascii="Times New Roman" w:hAnsi="Times New Roman" w:cs="Times New Roman"/>
                <w:color w:val="000000" w:themeColor="text1"/>
                <w:kern w:val="2"/>
                <w:sz w:val="21"/>
                <w:szCs w:val="24"/>
                <w:lang w:eastAsia="zh-CN"/>
                <w14:textFill>
                  <w14:solidFill>
                    <w14:schemeClr w14:val="tx1"/>
                  </w14:solidFill>
                </w14:textFill>
              </w:rPr>
              <w:t>56</w:t>
            </w:r>
          </w:p>
        </w:tc>
        <w:tc>
          <w:tcPr>
            <w:tcW w:w="72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EF630EB">
            <w:pPr>
              <w:jc w:val="center"/>
              <w:rPr>
                <w:rFonts w:ascii="Calibri" w:hAnsi="Calibri" w:cs="Times New Roman"/>
                <w:color w:val="000000" w:themeColor="text1"/>
                <w:kern w:val="2"/>
                <w:sz w:val="21"/>
                <w14:textFill>
                  <w14:solidFill>
                    <w14:schemeClr w14:val="tx1"/>
                  </w14:solidFill>
                </w14:textFill>
              </w:rPr>
            </w:pPr>
          </w:p>
        </w:tc>
        <w:tc>
          <w:tcPr>
            <w:tcW w:w="71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5BF81F6">
            <w:pPr>
              <w:jc w:val="center"/>
              <w:rPr>
                <w:rFonts w:ascii="Calibri" w:hAnsi="Calibri" w:cs="Times New Roman"/>
                <w:color w:val="000000" w:themeColor="text1"/>
                <w:kern w:val="2"/>
                <w:sz w:val="21"/>
                <w14:textFill>
                  <w14:solidFill>
                    <w14:schemeClr w14:val="tx1"/>
                  </w14:solidFill>
                </w14:textFill>
              </w:rPr>
            </w:pPr>
          </w:p>
        </w:tc>
        <w:tc>
          <w:tcPr>
            <w:tcW w:w="9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EE984FF">
            <w:pPr>
              <w:jc w:val="center"/>
              <w:rPr>
                <w:rFonts w:ascii="Calibri" w:hAnsi="Calibri" w:cs="Times New Roman"/>
                <w:color w:val="000000" w:themeColor="text1"/>
                <w:kern w:val="2"/>
                <w:sz w:val="21"/>
                <w14:textFill>
                  <w14:solidFill>
                    <w14:schemeClr w14:val="tx1"/>
                  </w14:solidFill>
                </w14:textFill>
              </w:rPr>
            </w:pPr>
          </w:p>
        </w:tc>
        <w:tc>
          <w:tcPr>
            <w:tcW w:w="111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FA0012E">
            <w:pPr>
              <w:jc w:val="center"/>
              <w:rPr>
                <w:rFonts w:ascii="Calibri" w:hAnsi="Calibri" w:cs="Times New Roman"/>
                <w:color w:val="000000" w:themeColor="text1"/>
                <w:kern w:val="2"/>
                <w:sz w:val="21"/>
                <w14:textFill>
                  <w14:solidFill>
                    <w14:schemeClr w14:val="tx1"/>
                  </w14:solidFill>
                </w14:textFill>
              </w:rPr>
            </w:pPr>
          </w:p>
        </w:tc>
        <w:tc>
          <w:tcPr>
            <w:tcW w:w="77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85A13AE">
            <w:pPr>
              <w:jc w:val="center"/>
              <w:rPr>
                <w:rFonts w:ascii="Calibri" w:hAnsi="Calibri" w:cs="Times New Roman"/>
                <w:color w:val="000000" w:themeColor="text1"/>
                <w:kern w:val="2"/>
                <w:sz w:val="21"/>
                <w14:textFill>
                  <w14:solidFill>
                    <w14:schemeClr w14:val="tx1"/>
                  </w14:solidFill>
                </w14:textFill>
              </w:rPr>
            </w:pPr>
          </w:p>
        </w:tc>
      </w:tr>
      <w:tr w14:paraId="08265B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F3CD910">
            <w:pPr>
              <w:rPr>
                <w:rFonts w:ascii="Calibri" w:hAnsi="Calibri" w:cs="Times New Roman"/>
                <w:color w:val="000000" w:themeColor="text1"/>
                <w:kern w:val="2"/>
                <w:sz w:val="21"/>
                <w14:textFill>
                  <w14:solidFill>
                    <w14:schemeClr w14:val="tx1"/>
                  </w14:solidFill>
                </w14:textFill>
              </w:rPr>
            </w:pP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6C600810">
            <w:pPr>
              <w:jc w:val="both"/>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较满意</w:t>
            </w: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3B223211">
            <w:pPr>
              <w:jc w:val="both"/>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6</w:t>
            </w:r>
          </w:p>
        </w:tc>
        <w:tc>
          <w:tcPr>
            <w:tcW w:w="720" w:type="dxa"/>
            <w:tcBorders>
              <w:top w:val="single" w:color="auto" w:sz="4" w:space="0"/>
              <w:left w:val="single" w:color="auto" w:sz="4" w:space="0"/>
              <w:bottom w:val="single" w:color="auto" w:sz="4" w:space="0"/>
              <w:right w:val="single" w:color="auto" w:sz="4" w:space="0"/>
            </w:tcBorders>
            <w:shd w:val="clear" w:color="auto" w:fill="auto"/>
          </w:tcPr>
          <w:p w14:paraId="29E79184">
            <w:pPr>
              <w:jc w:val="both"/>
              <w:rPr>
                <w:color w:val="000000" w:themeColor="text1"/>
                <w:kern w:val="2"/>
                <w14:textFill>
                  <w14:solidFill>
                    <w14:schemeClr w14:val="tx1"/>
                  </w14:solidFill>
                </w14:textFill>
              </w:rPr>
            </w:pPr>
          </w:p>
        </w:tc>
        <w:tc>
          <w:tcPr>
            <w:tcW w:w="72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3C6388A">
            <w:pPr>
              <w:jc w:val="center"/>
              <w:rPr>
                <w:rFonts w:ascii="Calibri" w:hAnsi="Calibri" w:cs="Times New Roman"/>
                <w:color w:val="000000" w:themeColor="text1"/>
                <w:kern w:val="2"/>
                <w:sz w:val="21"/>
                <w14:textFill>
                  <w14:solidFill>
                    <w14:schemeClr w14:val="tx1"/>
                  </w14:solidFill>
                </w14:textFill>
              </w:rPr>
            </w:pPr>
          </w:p>
        </w:tc>
        <w:tc>
          <w:tcPr>
            <w:tcW w:w="71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673D9D4">
            <w:pPr>
              <w:jc w:val="center"/>
              <w:rPr>
                <w:rFonts w:ascii="Calibri" w:hAnsi="Calibri" w:cs="Times New Roman"/>
                <w:color w:val="000000" w:themeColor="text1"/>
                <w:kern w:val="2"/>
                <w:sz w:val="21"/>
                <w14:textFill>
                  <w14:solidFill>
                    <w14:schemeClr w14:val="tx1"/>
                  </w14:solidFill>
                </w14:textFill>
              </w:rPr>
            </w:pPr>
          </w:p>
        </w:tc>
        <w:tc>
          <w:tcPr>
            <w:tcW w:w="9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5786FBC">
            <w:pPr>
              <w:jc w:val="center"/>
              <w:rPr>
                <w:rFonts w:ascii="Calibri" w:hAnsi="Calibri" w:cs="Times New Roman"/>
                <w:color w:val="000000" w:themeColor="text1"/>
                <w:kern w:val="2"/>
                <w:sz w:val="21"/>
                <w14:textFill>
                  <w14:solidFill>
                    <w14:schemeClr w14:val="tx1"/>
                  </w14:solidFill>
                </w14:textFill>
              </w:rPr>
            </w:pPr>
          </w:p>
        </w:tc>
        <w:tc>
          <w:tcPr>
            <w:tcW w:w="111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8635157">
            <w:pPr>
              <w:jc w:val="center"/>
              <w:rPr>
                <w:rFonts w:ascii="Calibri" w:hAnsi="Calibri" w:cs="Times New Roman"/>
                <w:color w:val="000000" w:themeColor="text1"/>
                <w:kern w:val="2"/>
                <w:sz w:val="21"/>
                <w14:textFill>
                  <w14:solidFill>
                    <w14:schemeClr w14:val="tx1"/>
                  </w14:solidFill>
                </w14:textFill>
              </w:rPr>
            </w:pPr>
          </w:p>
        </w:tc>
        <w:tc>
          <w:tcPr>
            <w:tcW w:w="77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53472D6">
            <w:pPr>
              <w:jc w:val="center"/>
              <w:rPr>
                <w:rFonts w:ascii="Calibri" w:hAnsi="Calibri" w:cs="Times New Roman"/>
                <w:color w:val="000000" w:themeColor="text1"/>
                <w:kern w:val="2"/>
                <w:sz w:val="21"/>
                <w14:textFill>
                  <w14:solidFill>
                    <w14:schemeClr w14:val="tx1"/>
                  </w14:solidFill>
                </w14:textFill>
              </w:rPr>
            </w:pPr>
          </w:p>
        </w:tc>
      </w:tr>
      <w:tr w14:paraId="798356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299BC32">
            <w:pPr>
              <w:rPr>
                <w:rFonts w:ascii="Calibri" w:hAnsi="Calibri" w:cs="Times New Roman"/>
                <w:color w:val="000000" w:themeColor="text1"/>
                <w:kern w:val="2"/>
                <w:sz w:val="21"/>
                <w14:textFill>
                  <w14:solidFill>
                    <w14:schemeClr w14:val="tx1"/>
                  </w14:solidFill>
                </w14:textFill>
              </w:rPr>
            </w:pP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1ED5AAE6">
            <w:pPr>
              <w:jc w:val="both"/>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不太满意</w:t>
            </w: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060A0024">
            <w:pPr>
              <w:jc w:val="both"/>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4</w:t>
            </w:r>
          </w:p>
        </w:tc>
        <w:tc>
          <w:tcPr>
            <w:tcW w:w="720" w:type="dxa"/>
            <w:tcBorders>
              <w:top w:val="single" w:color="auto" w:sz="4" w:space="0"/>
              <w:left w:val="single" w:color="auto" w:sz="4" w:space="0"/>
              <w:bottom w:val="single" w:color="auto" w:sz="4" w:space="0"/>
              <w:right w:val="single" w:color="auto" w:sz="4" w:space="0"/>
            </w:tcBorders>
            <w:shd w:val="clear" w:color="auto" w:fill="auto"/>
          </w:tcPr>
          <w:p w14:paraId="48B41C9A">
            <w:pPr>
              <w:jc w:val="both"/>
              <w:rPr>
                <w:color w:val="000000" w:themeColor="text1"/>
                <w:kern w:val="2"/>
                <w14:textFill>
                  <w14:solidFill>
                    <w14:schemeClr w14:val="tx1"/>
                  </w14:solidFill>
                </w14:textFill>
              </w:rPr>
            </w:pPr>
          </w:p>
        </w:tc>
        <w:tc>
          <w:tcPr>
            <w:tcW w:w="72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0BA0A46">
            <w:pPr>
              <w:jc w:val="center"/>
              <w:rPr>
                <w:rFonts w:ascii="Calibri" w:hAnsi="Calibri" w:cs="Times New Roman"/>
                <w:color w:val="000000" w:themeColor="text1"/>
                <w:kern w:val="2"/>
                <w:sz w:val="21"/>
                <w14:textFill>
                  <w14:solidFill>
                    <w14:schemeClr w14:val="tx1"/>
                  </w14:solidFill>
                </w14:textFill>
              </w:rPr>
            </w:pPr>
          </w:p>
        </w:tc>
        <w:tc>
          <w:tcPr>
            <w:tcW w:w="71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C290076">
            <w:pPr>
              <w:jc w:val="center"/>
              <w:rPr>
                <w:rFonts w:ascii="Calibri" w:hAnsi="Calibri" w:cs="Times New Roman"/>
                <w:color w:val="000000" w:themeColor="text1"/>
                <w:kern w:val="2"/>
                <w:sz w:val="21"/>
                <w14:textFill>
                  <w14:solidFill>
                    <w14:schemeClr w14:val="tx1"/>
                  </w14:solidFill>
                </w14:textFill>
              </w:rPr>
            </w:pPr>
          </w:p>
        </w:tc>
        <w:tc>
          <w:tcPr>
            <w:tcW w:w="9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C039154">
            <w:pPr>
              <w:jc w:val="center"/>
              <w:rPr>
                <w:rFonts w:ascii="Calibri" w:hAnsi="Calibri" w:cs="Times New Roman"/>
                <w:color w:val="000000" w:themeColor="text1"/>
                <w:kern w:val="2"/>
                <w:sz w:val="21"/>
                <w14:textFill>
                  <w14:solidFill>
                    <w14:schemeClr w14:val="tx1"/>
                  </w14:solidFill>
                </w14:textFill>
              </w:rPr>
            </w:pPr>
          </w:p>
        </w:tc>
        <w:tc>
          <w:tcPr>
            <w:tcW w:w="111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FEAEA8D">
            <w:pPr>
              <w:jc w:val="center"/>
              <w:rPr>
                <w:rFonts w:ascii="Calibri" w:hAnsi="Calibri" w:cs="Times New Roman"/>
                <w:color w:val="000000" w:themeColor="text1"/>
                <w:kern w:val="2"/>
                <w:sz w:val="21"/>
                <w14:textFill>
                  <w14:solidFill>
                    <w14:schemeClr w14:val="tx1"/>
                  </w14:solidFill>
                </w14:textFill>
              </w:rPr>
            </w:pPr>
          </w:p>
        </w:tc>
        <w:tc>
          <w:tcPr>
            <w:tcW w:w="77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2351569">
            <w:pPr>
              <w:jc w:val="center"/>
              <w:rPr>
                <w:rFonts w:ascii="Calibri" w:hAnsi="Calibri" w:cs="Times New Roman"/>
                <w:color w:val="000000" w:themeColor="text1"/>
                <w:kern w:val="2"/>
                <w:sz w:val="21"/>
                <w14:textFill>
                  <w14:solidFill>
                    <w14:schemeClr w14:val="tx1"/>
                  </w14:solidFill>
                </w14:textFill>
              </w:rPr>
            </w:pPr>
          </w:p>
        </w:tc>
      </w:tr>
      <w:tr w14:paraId="1A27F4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E987CFA">
            <w:pPr>
              <w:rPr>
                <w:rFonts w:ascii="Calibri" w:hAnsi="Calibri" w:cs="Times New Roman"/>
                <w:color w:val="000000" w:themeColor="text1"/>
                <w:kern w:val="2"/>
                <w:sz w:val="21"/>
                <w14:textFill>
                  <w14:solidFill>
                    <w14:schemeClr w14:val="tx1"/>
                  </w14:solidFill>
                </w14:textFill>
              </w:rPr>
            </w:pP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7AFF5EC1">
            <w:pPr>
              <w:jc w:val="both"/>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不满意</w:t>
            </w: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31E30D72">
            <w:pPr>
              <w:jc w:val="both"/>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2</w:t>
            </w:r>
          </w:p>
        </w:tc>
        <w:tc>
          <w:tcPr>
            <w:tcW w:w="720" w:type="dxa"/>
            <w:tcBorders>
              <w:top w:val="single" w:color="auto" w:sz="4" w:space="0"/>
              <w:left w:val="single" w:color="auto" w:sz="4" w:space="0"/>
              <w:bottom w:val="single" w:color="auto" w:sz="4" w:space="0"/>
              <w:right w:val="single" w:color="auto" w:sz="4" w:space="0"/>
            </w:tcBorders>
            <w:shd w:val="clear" w:color="auto" w:fill="auto"/>
          </w:tcPr>
          <w:p w14:paraId="6E87A7A7">
            <w:pPr>
              <w:jc w:val="both"/>
              <w:rPr>
                <w:color w:val="000000" w:themeColor="text1"/>
                <w:kern w:val="2"/>
                <w14:textFill>
                  <w14:solidFill>
                    <w14:schemeClr w14:val="tx1"/>
                  </w14:solidFill>
                </w14:textFill>
              </w:rPr>
            </w:pPr>
          </w:p>
        </w:tc>
        <w:tc>
          <w:tcPr>
            <w:tcW w:w="72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5379851">
            <w:pPr>
              <w:jc w:val="center"/>
              <w:rPr>
                <w:rFonts w:ascii="Calibri" w:hAnsi="Calibri" w:cs="Times New Roman"/>
                <w:color w:val="000000" w:themeColor="text1"/>
                <w:kern w:val="2"/>
                <w:sz w:val="21"/>
                <w14:textFill>
                  <w14:solidFill>
                    <w14:schemeClr w14:val="tx1"/>
                  </w14:solidFill>
                </w14:textFill>
              </w:rPr>
            </w:pPr>
          </w:p>
        </w:tc>
        <w:tc>
          <w:tcPr>
            <w:tcW w:w="71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0DB55F0">
            <w:pPr>
              <w:jc w:val="center"/>
              <w:rPr>
                <w:rFonts w:ascii="Calibri" w:hAnsi="Calibri" w:cs="Times New Roman"/>
                <w:color w:val="000000" w:themeColor="text1"/>
                <w:kern w:val="2"/>
                <w:sz w:val="21"/>
                <w14:textFill>
                  <w14:solidFill>
                    <w14:schemeClr w14:val="tx1"/>
                  </w14:solidFill>
                </w14:textFill>
              </w:rPr>
            </w:pPr>
          </w:p>
        </w:tc>
        <w:tc>
          <w:tcPr>
            <w:tcW w:w="9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97C8AFE">
            <w:pPr>
              <w:jc w:val="center"/>
              <w:rPr>
                <w:rFonts w:ascii="Calibri" w:hAnsi="Calibri" w:cs="Times New Roman"/>
                <w:color w:val="000000" w:themeColor="text1"/>
                <w:kern w:val="2"/>
                <w:sz w:val="21"/>
                <w14:textFill>
                  <w14:solidFill>
                    <w14:schemeClr w14:val="tx1"/>
                  </w14:solidFill>
                </w14:textFill>
              </w:rPr>
            </w:pPr>
          </w:p>
        </w:tc>
        <w:tc>
          <w:tcPr>
            <w:tcW w:w="111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9ECEB98">
            <w:pPr>
              <w:jc w:val="center"/>
              <w:rPr>
                <w:rFonts w:ascii="Calibri" w:hAnsi="Calibri" w:cs="Times New Roman"/>
                <w:color w:val="000000" w:themeColor="text1"/>
                <w:kern w:val="2"/>
                <w:sz w:val="21"/>
                <w14:textFill>
                  <w14:solidFill>
                    <w14:schemeClr w14:val="tx1"/>
                  </w14:solidFill>
                </w14:textFill>
              </w:rPr>
            </w:pPr>
          </w:p>
        </w:tc>
        <w:tc>
          <w:tcPr>
            <w:tcW w:w="77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116FE55">
            <w:pPr>
              <w:jc w:val="center"/>
              <w:rPr>
                <w:rFonts w:ascii="Calibri" w:hAnsi="Calibri" w:cs="Times New Roman"/>
                <w:color w:val="000000" w:themeColor="text1"/>
                <w:kern w:val="2"/>
                <w:sz w:val="21"/>
                <w14:textFill>
                  <w14:solidFill>
                    <w14:schemeClr w14:val="tx1"/>
                  </w14:solidFill>
                </w14:textFill>
              </w:rPr>
            </w:pPr>
          </w:p>
        </w:tc>
      </w:tr>
      <w:tr w14:paraId="30AAC3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09CC283F">
            <w:pPr>
              <w:jc w:val="center"/>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价格</w:t>
            </w: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78309F19">
            <w:pPr>
              <w:jc w:val="both"/>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非常满意</w:t>
            </w: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7C547458">
            <w:pPr>
              <w:jc w:val="both"/>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10</w:t>
            </w:r>
          </w:p>
        </w:tc>
        <w:tc>
          <w:tcPr>
            <w:tcW w:w="720" w:type="dxa"/>
            <w:tcBorders>
              <w:top w:val="single" w:color="auto" w:sz="4" w:space="0"/>
              <w:left w:val="single" w:color="auto" w:sz="4" w:space="0"/>
              <w:bottom w:val="single" w:color="auto" w:sz="4" w:space="0"/>
              <w:right w:val="single" w:color="auto" w:sz="4" w:space="0"/>
            </w:tcBorders>
            <w:shd w:val="clear" w:color="auto" w:fill="auto"/>
          </w:tcPr>
          <w:p w14:paraId="4F005452">
            <w:pPr>
              <w:jc w:val="both"/>
              <w:rPr>
                <w:color w:val="000000" w:themeColor="text1"/>
                <w:kern w:val="2"/>
                <w14:textFill>
                  <w14:solidFill>
                    <w14:schemeClr w14:val="tx1"/>
                  </w14:solidFill>
                </w14:textFill>
              </w:rPr>
            </w:pPr>
            <w:r>
              <w:rPr>
                <w:rFonts w:hint="eastAsia"/>
                <w:color w:val="000000" w:themeColor="text1"/>
                <w:kern w:val="2"/>
                <w:lang w:eastAsia="zh-CN"/>
                <w14:textFill>
                  <w14:solidFill>
                    <w14:schemeClr w14:val="tx1"/>
                  </w14:solidFill>
                </w14:textFill>
              </w:rPr>
              <w:t>20</w:t>
            </w:r>
          </w:p>
        </w:tc>
        <w:tc>
          <w:tcPr>
            <w:tcW w:w="72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AAFAD79">
            <w:pPr>
              <w:jc w:val="center"/>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10</w:t>
            </w:r>
          </w:p>
        </w:tc>
        <w:tc>
          <w:tcPr>
            <w:tcW w:w="71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209ED313">
            <w:pPr>
              <w:jc w:val="center"/>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10</w:t>
            </w:r>
          </w:p>
        </w:tc>
        <w:tc>
          <w:tcPr>
            <w:tcW w:w="94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08144AC2">
            <w:pPr>
              <w:jc w:val="center"/>
              <w:rPr>
                <w:color w:val="000000" w:themeColor="text1"/>
                <w:kern w:val="2"/>
                <w14:textFill>
                  <w14:solidFill>
                    <w14:schemeClr w14:val="tx1"/>
                  </w14:solidFill>
                </w14:textFill>
              </w:rPr>
            </w:pPr>
            <w:r>
              <w:rPr>
                <w:rFonts w:hint="eastAsia" w:ascii="Times New Roman" w:hAnsi="Times New Roman" w:cs="Times New Roman"/>
                <w:color w:val="000000" w:themeColor="text1"/>
                <w:kern w:val="2"/>
                <w:sz w:val="21"/>
                <w:szCs w:val="24"/>
                <w:lang w:eastAsia="zh-CN"/>
                <w14:textFill>
                  <w14:solidFill>
                    <w14:schemeClr w14:val="tx1"/>
                  </w14:solidFill>
                </w14:textFill>
              </w:rPr>
              <w:t>84</w:t>
            </w:r>
          </w:p>
        </w:tc>
        <w:tc>
          <w:tcPr>
            <w:tcW w:w="111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0D84B990">
            <w:pPr>
              <w:jc w:val="center"/>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80</w:t>
            </w:r>
          </w:p>
        </w:tc>
        <w:tc>
          <w:tcPr>
            <w:tcW w:w="77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7CF8EEC">
            <w:pPr>
              <w:jc w:val="center"/>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合格</w:t>
            </w:r>
          </w:p>
        </w:tc>
      </w:tr>
      <w:tr w14:paraId="03ED39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224C305">
            <w:pPr>
              <w:rPr>
                <w:rFonts w:ascii="Calibri" w:hAnsi="Calibri" w:cs="Times New Roman"/>
                <w:color w:val="000000" w:themeColor="text1"/>
                <w:kern w:val="2"/>
                <w:sz w:val="21"/>
                <w14:textFill>
                  <w14:solidFill>
                    <w14:schemeClr w14:val="tx1"/>
                  </w14:solidFill>
                </w14:textFill>
              </w:rPr>
            </w:pP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775A4C9D">
            <w:pPr>
              <w:jc w:val="both"/>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满意</w:t>
            </w: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5E3A0CE8">
            <w:pPr>
              <w:jc w:val="both"/>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8</w:t>
            </w:r>
          </w:p>
        </w:tc>
        <w:tc>
          <w:tcPr>
            <w:tcW w:w="720" w:type="dxa"/>
            <w:tcBorders>
              <w:top w:val="single" w:color="auto" w:sz="4" w:space="0"/>
              <w:left w:val="single" w:color="auto" w:sz="4" w:space="0"/>
              <w:bottom w:val="single" w:color="auto" w:sz="4" w:space="0"/>
              <w:right w:val="single" w:color="auto" w:sz="4" w:space="0"/>
            </w:tcBorders>
            <w:shd w:val="clear" w:color="auto" w:fill="auto"/>
          </w:tcPr>
          <w:p w14:paraId="740E1371">
            <w:pPr>
              <w:jc w:val="both"/>
              <w:rPr>
                <w:color w:val="000000" w:themeColor="text1"/>
                <w:kern w:val="2"/>
                <w14:textFill>
                  <w14:solidFill>
                    <w14:schemeClr w14:val="tx1"/>
                  </w14:solidFill>
                </w14:textFill>
              </w:rPr>
            </w:pPr>
            <w:r>
              <w:rPr>
                <w:rFonts w:hint="eastAsia" w:ascii="Times New Roman" w:hAnsi="Times New Roman" w:cs="Times New Roman"/>
                <w:color w:val="000000" w:themeColor="text1"/>
                <w:kern w:val="2"/>
                <w:sz w:val="21"/>
                <w:szCs w:val="24"/>
                <w:lang w:eastAsia="zh-CN"/>
                <w14:textFill>
                  <w14:solidFill>
                    <w14:schemeClr w14:val="tx1"/>
                  </w14:solidFill>
                </w14:textFill>
              </w:rPr>
              <w:t>64</w:t>
            </w:r>
          </w:p>
        </w:tc>
        <w:tc>
          <w:tcPr>
            <w:tcW w:w="720" w:type="dxa"/>
            <w:vMerge w:val="continue"/>
            <w:tcBorders>
              <w:top w:val="single" w:color="auto" w:sz="4" w:space="0"/>
              <w:left w:val="single" w:color="auto" w:sz="4" w:space="0"/>
              <w:bottom w:val="single" w:color="auto" w:sz="4" w:space="0"/>
              <w:right w:val="single" w:color="auto" w:sz="4" w:space="0"/>
            </w:tcBorders>
            <w:shd w:val="clear" w:color="auto" w:fill="auto"/>
          </w:tcPr>
          <w:p w14:paraId="5B0CDD38">
            <w:pPr>
              <w:rPr>
                <w:rFonts w:ascii="Calibri" w:hAnsi="Calibri" w:cs="Times New Roman"/>
                <w:color w:val="000000" w:themeColor="text1"/>
                <w:kern w:val="2"/>
                <w:sz w:val="21"/>
                <w14:textFill>
                  <w14:solidFill>
                    <w14:schemeClr w14:val="tx1"/>
                  </w14:solidFill>
                </w14:textFill>
              </w:rPr>
            </w:pPr>
          </w:p>
        </w:tc>
        <w:tc>
          <w:tcPr>
            <w:tcW w:w="713" w:type="dxa"/>
            <w:vMerge w:val="continue"/>
            <w:tcBorders>
              <w:top w:val="single" w:color="auto" w:sz="4" w:space="0"/>
              <w:left w:val="single" w:color="auto" w:sz="4" w:space="0"/>
              <w:bottom w:val="single" w:color="auto" w:sz="4" w:space="0"/>
              <w:right w:val="single" w:color="auto" w:sz="4" w:space="0"/>
            </w:tcBorders>
            <w:shd w:val="clear" w:color="auto" w:fill="auto"/>
          </w:tcPr>
          <w:p w14:paraId="178FA143">
            <w:pPr>
              <w:rPr>
                <w:rFonts w:ascii="Calibri" w:hAnsi="Calibri" w:cs="Times New Roman"/>
                <w:color w:val="000000" w:themeColor="text1"/>
                <w:kern w:val="2"/>
                <w:sz w:val="21"/>
                <w14:textFill>
                  <w14:solidFill>
                    <w14:schemeClr w14:val="tx1"/>
                  </w14:solidFill>
                </w14:textFill>
              </w:rPr>
            </w:pPr>
          </w:p>
        </w:tc>
        <w:tc>
          <w:tcPr>
            <w:tcW w:w="947" w:type="dxa"/>
            <w:vMerge w:val="continue"/>
            <w:tcBorders>
              <w:top w:val="single" w:color="auto" w:sz="4" w:space="0"/>
              <w:left w:val="single" w:color="auto" w:sz="4" w:space="0"/>
              <w:bottom w:val="single" w:color="auto" w:sz="4" w:space="0"/>
              <w:right w:val="single" w:color="auto" w:sz="4" w:space="0"/>
            </w:tcBorders>
            <w:shd w:val="clear" w:color="auto" w:fill="auto"/>
          </w:tcPr>
          <w:p w14:paraId="7C2A3ABD">
            <w:pPr>
              <w:rPr>
                <w:rFonts w:ascii="Calibri" w:hAnsi="Calibri" w:cs="Times New Roman"/>
                <w:color w:val="000000" w:themeColor="text1"/>
                <w:kern w:val="2"/>
                <w:sz w:val="21"/>
                <w14:textFill>
                  <w14:solidFill>
                    <w14:schemeClr w14:val="tx1"/>
                  </w14:solidFill>
                </w14:textFill>
              </w:rPr>
            </w:pPr>
          </w:p>
        </w:tc>
        <w:tc>
          <w:tcPr>
            <w:tcW w:w="1117" w:type="dxa"/>
            <w:vMerge w:val="continue"/>
            <w:tcBorders>
              <w:top w:val="single" w:color="auto" w:sz="4" w:space="0"/>
              <w:left w:val="single" w:color="auto" w:sz="4" w:space="0"/>
              <w:bottom w:val="single" w:color="auto" w:sz="4" w:space="0"/>
              <w:right w:val="single" w:color="auto" w:sz="4" w:space="0"/>
            </w:tcBorders>
            <w:shd w:val="clear" w:color="auto" w:fill="auto"/>
          </w:tcPr>
          <w:p w14:paraId="7B1C55B9">
            <w:pPr>
              <w:rPr>
                <w:rFonts w:ascii="Calibri" w:hAnsi="Calibri" w:cs="Times New Roman"/>
                <w:color w:val="000000" w:themeColor="text1"/>
                <w:kern w:val="2"/>
                <w:sz w:val="21"/>
                <w14:textFill>
                  <w14:solidFill>
                    <w14:schemeClr w14:val="tx1"/>
                  </w14:solidFill>
                </w14:textFill>
              </w:rPr>
            </w:pPr>
          </w:p>
        </w:tc>
        <w:tc>
          <w:tcPr>
            <w:tcW w:w="777" w:type="dxa"/>
            <w:vMerge w:val="continue"/>
            <w:tcBorders>
              <w:top w:val="single" w:color="auto" w:sz="4" w:space="0"/>
              <w:left w:val="single" w:color="auto" w:sz="4" w:space="0"/>
              <w:bottom w:val="single" w:color="auto" w:sz="4" w:space="0"/>
              <w:right w:val="single" w:color="auto" w:sz="4" w:space="0"/>
            </w:tcBorders>
            <w:shd w:val="clear" w:color="auto" w:fill="auto"/>
          </w:tcPr>
          <w:p w14:paraId="09119E29">
            <w:pPr>
              <w:rPr>
                <w:rFonts w:ascii="Calibri" w:hAnsi="Calibri" w:cs="Times New Roman"/>
                <w:color w:val="000000" w:themeColor="text1"/>
                <w:kern w:val="2"/>
                <w:sz w:val="21"/>
                <w14:textFill>
                  <w14:solidFill>
                    <w14:schemeClr w14:val="tx1"/>
                  </w14:solidFill>
                </w14:textFill>
              </w:rPr>
            </w:pPr>
          </w:p>
        </w:tc>
      </w:tr>
      <w:tr w14:paraId="0153FA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EC0DCB8">
            <w:pPr>
              <w:rPr>
                <w:rFonts w:ascii="Calibri" w:hAnsi="Calibri" w:cs="Times New Roman"/>
                <w:color w:val="000000" w:themeColor="text1"/>
                <w:kern w:val="2"/>
                <w:sz w:val="21"/>
                <w14:textFill>
                  <w14:solidFill>
                    <w14:schemeClr w14:val="tx1"/>
                  </w14:solidFill>
                </w14:textFill>
              </w:rPr>
            </w:pP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07E05BAF">
            <w:pPr>
              <w:jc w:val="both"/>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较满意</w:t>
            </w: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4529FE13">
            <w:pPr>
              <w:jc w:val="both"/>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6</w:t>
            </w:r>
          </w:p>
        </w:tc>
        <w:tc>
          <w:tcPr>
            <w:tcW w:w="720" w:type="dxa"/>
            <w:tcBorders>
              <w:top w:val="single" w:color="auto" w:sz="4" w:space="0"/>
              <w:left w:val="single" w:color="auto" w:sz="4" w:space="0"/>
              <w:bottom w:val="single" w:color="auto" w:sz="4" w:space="0"/>
              <w:right w:val="single" w:color="auto" w:sz="4" w:space="0"/>
            </w:tcBorders>
            <w:shd w:val="clear" w:color="auto" w:fill="auto"/>
          </w:tcPr>
          <w:p w14:paraId="7704ECE6">
            <w:pPr>
              <w:jc w:val="both"/>
              <w:rPr>
                <w:color w:val="000000" w:themeColor="text1"/>
                <w:kern w:val="2"/>
                <w14:textFill>
                  <w14:solidFill>
                    <w14:schemeClr w14:val="tx1"/>
                  </w14:solidFill>
                </w14:textFill>
              </w:rPr>
            </w:pPr>
          </w:p>
        </w:tc>
        <w:tc>
          <w:tcPr>
            <w:tcW w:w="720" w:type="dxa"/>
            <w:vMerge w:val="continue"/>
            <w:tcBorders>
              <w:top w:val="single" w:color="auto" w:sz="4" w:space="0"/>
              <w:left w:val="single" w:color="auto" w:sz="4" w:space="0"/>
              <w:bottom w:val="single" w:color="auto" w:sz="4" w:space="0"/>
              <w:right w:val="single" w:color="auto" w:sz="4" w:space="0"/>
            </w:tcBorders>
            <w:shd w:val="clear" w:color="auto" w:fill="auto"/>
          </w:tcPr>
          <w:p w14:paraId="13013722">
            <w:pPr>
              <w:rPr>
                <w:rFonts w:ascii="Calibri" w:hAnsi="Calibri" w:cs="Times New Roman"/>
                <w:color w:val="000000" w:themeColor="text1"/>
                <w:kern w:val="2"/>
                <w:sz w:val="21"/>
                <w14:textFill>
                  <w14:solidFill>
                    <w14:schemeClr w14:val="tx1"/>
                  </w14:solidFill>
                </w14:textFill>
              </w:rPr>
            </w:pPr>
          </w:p>
        </w:tc>
        <w:tc>
          <w:tcPr>
            <w:tcW w:w="713" w:type="dxa"/>
            <w:vMerge w:val="continue"/>
            <w:tcBorders>
              <w:top w:val="single" w:color="auto" w:sz="4" w:space="0"/>
              <w:left w:val="single" w:color="auto" w:sz="4" w:space="0"/>
              <w:bottom w:val="single" w:color="auto" w:sz="4" w:space="0"/>
              <w:right w:val="single" w:color="auto" w:sz="4" w:space="0"/>
            </w:tcBorders>
            <w:shd w:val="clear" w:color="auto" w:fill="auto"/>
          </w:tcPr>
          <w:p w14:paraId="30ACC554">
            <w:pPr>
              <w:rPr>
                <w:rFonts w:ascii="Calibri" w:hAnsi="Calibri" w:cs="Times New Roman"/>
                <w:color w:val="000000" w:themeColor="text1"/>
                <w:kern w:val="2"/>
                <w:sz w:val="21"/>
                <w14:textFill>
                  <w14:solidFill>
                    <w14:schemeClr w14:val="tx1"/>
                  </w14:solidFill>
                </w14:textFill>
              </w:rPr>
            </w:pPr>
          </w:p>
        </w:tc>
        <w:tc>
          <w:tcPr>
            <w:tcW w:w="947" w:type="dxa"/>
            <w:vMerge w:val="continue"/>
            <w:tcBorders>
              <w:top w:val="single" w:color="auto" w:sz="4" w:space="0"/>
              <w:left w:val="single" w:color="auto" w:sz="4" w:space="0"/>
              <w:bottom w:val="single" w:color="auto" w:sz="4" w:space="0"/>
              <w:right w:val="single" w:color="auto" w:sz="4" w:space="0"/>
            </w:tcBorders>
            <w:shd w:val="clear" w:color="auto" w:fill="auto"/>
          </w:tcPr>
          <w:p w14:paraId="6F1B0745">
            <w:pPr>
              <w:rPr>
                <w:rFonts w:ascii="Calibri" w:hAnsi="Calibri" w:cs="Times New Roman"/>
                <w:color w:val="000000" w:themeColor="text1"/>
                <w:kern w:val="2"/>
                <w:sz w:val="21"/>
                <w14:textFill>
                  <w14:solidFill>
                    <w14:schemeClr w14:val="tx1"/>
                  </w14:solidFill>
                </w14:textFill>
              </w:rPr>
            </w:pPr>
          </w:p>
        </w:tc>
        <w:tc>
          <w:tcPr>
            <w:tcW w:w="1117" w:type="dxa"/>
            <w:vMerge w:val="continue"/>
            <w:tcBorders>
              <w:top w:val="single" w:color="auto" w:sz="4" w:space="0"/>
              <w:left w:val="single" w:color="auto" w:sz="4" w:space="0"/>
              <w:bottom w:val="single" w:color="auto" w:sz="4" w:space="0"/>
              <w:right w:val="single" w:color="auto" w:sz="4" w:space="0"/>
            </w:tcBorders>
            <w:shd w:val="clear" w:color="auto" w:fill="auto"/>
          </w:tcPr>
          <w:p w14:paraId="7AF2E783">
            <w:pPr>
              <w:rPr>
                <w:rFonts w:ascii="Calibri" w:hAnsi="Calibri" w:cs="Times New Roman"/>
                <w:color w:val="000000" w:themeColor="text1"/>
                <w:kern w:val="2"/>
                <w:sz w:val="21"/>
                <w14:textFill>
                  <w14:solidFill>
                    <w14:schemeClr w14:val="tx1"/>
                  </w14:solidFill>
                </w14:textFill>
              </w:rPr>
            </w:pPr>
          </w:p>
        </w:tc>
        <w:tc>
          <w:tcPr>
            <w:tcW w:w="777" w:type="dxa"/>
            <w:vMerge w:val="continue"/>
            <w:tcBorders>
              <w:top w:val="single" w:color="auto" w:sz="4" w:space="0"/>
              <w:left w:val="single" w:color="auto" w:sz="4" w:space="0"/>
              <w:bottom w:val="single" w:color="auto" w:sz="4" w:space="0"/>
              <w:right w:val="single" w:color="auto" w:sz="4" w:space="0"/>
            </w:tcBorders>
            <w:shd w:val="clear" w:color="auto" w:fill="auto"/>
          </w:tcPr>
          <w:p w14:paraId="53A879C2">
            <w:pPr>
              <w:rPr>
                <w:rFonts w:ascii="Calibri" w:hAnsi="Calibri" w:cs="Times New Roman"/>
                <w:color w:val="000000" w:themeColor="text1"/>
                <w:kern w:val="2"/>
                <w:sz w:val="21"/>
                <w14:textFill>
                  <w14:solidFill>
                    <w14:schemeClr w14:val="tx1"/>
                  </w14:solidFill>
                </w14:textFill>
              </w:rPr>
            </w:pPr>
          </w:p>
        </w:tc>
      </w:tr>
      <w:tr w14:paraId="65F528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DB7C6E8">
            <w:pPr>
              <w:rPr>
                <w:rFonts w:ascii="Calibri" w:hAnsi="Calibri" w:cs="Times New Roman"/>
                <w:color w:val="000000" w:themeColor="text1"/>
                <w:kern w:val="2"/>
                <w:sz w:val="21"/>
                <w14:textFill>
                  <w14:solidFill>
                    <w14:schemeClr w14:val="tx1"/>
                  </w14:solidFill>
                </w14:textFill>
              </w:rPr>
            </w:pP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5E5669F4">
            <w:pPr>
              <w:jc w:val="both"/>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不太满意</w:t>
            </w: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342B9969">
            <w:pPr>
              <w:jc w:val="both"/>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4</w:t>
            </w:r>
          </w:p>
        </w:tc>
        <w:tc>
          <w:tcPr>
            <w:tcW w:w="720" w:type="dxa"/>
            <w:tcBorders>
              <w:top w:val="single" w:color="auto" w:sz="4" w:space="0"/>
              <w:left w:val="single" w:color="auto" w:sz="4" w:space="0"/>
              <w:bottom w:val="single" w:color="auto" w:sz="4" w:space="0"/>
              <w:right w:val="single" w:color="auto" w:sz="4" w:space="0"/>
            </w:tcBorders>
            <w:shd w:val="clear" w:color="auto" w:fill="auto"/>
          </w:tcPr>
          <w:p w14:paraId="07A91230">
            <w:pPr>
              <w:jc w:val="both"/>
              <w:rPr>
                <w:color w:val="000000" w:themeColor="text1"/>
                <w:kern w:val="2"/>
                <w14:textFill>
                  <w14:solidFill>
                    <w14:schemeClr w14:val="tx1"/>
                  </w14:solidFill>
                </w14:textFill>
              </w:rPr>
            </w:pPr>
          </w:p>
        </w:tc>
        <w:tc>
          <w:tcPr>
            <w:tcW w:w="720" w:type="dxa"/>
            <w:vMerge w:val="continue"/>
            <w:tcBorders>
              <w:top w:val="single" w:color="auto" w:sz="4" w:space="0"/>
              <w:left w:val="single" w:color="auto" w:sz="4" w:space="0"/>
              <w:bottom w:val="single" w:color="auto" w:sz="4" w:space="0"/>
              <w:right w:val="single" w:color="auto" w:sz="4" w:space="0"/>
            </w:tcBorders>
            <w:shd w:val="clear" w:color="auto" w:fill="auto"/>
          </w:tcPr>
          <w:p w14:paraId="7C2B6206">
            <w:pPr>
              <w:rPr>
                <w:rFonts w:ascii="Calibri" w:hAnsi="Calibri" w:cs="Times New Roman"/>
                <w:color w:val="000000" w:themeColor="text1"/>
                <w:kern w:val="2"/>
                <w:sz w:val="21"/>
                <w14:textFill>
                  <w14:solidFill>
                    <w14:schemeClr w14:val="tx1"/>
                  </w14:solidFill>
                </w14:textFill>
              </w:rPr>
            </w:pPr>
          </w:p>
        </w:tc>
        <w:tc>
          <w:tcPr>
            <w:tcW w:w="713" w:type="dxa"/>
            <w:vMerge w:val="continue"/>
            <w:tcBorders>
              <w:top w:val="single" w:color="auto" w:sz="4" w:space="0"/>
              <w:left w:val="single" w:color="auto" w:sz="4" w:space="0"/>
              <w:bottom w:val="single" w:color="auto" w:sz="4" w:space="0"/>
              <w:right w:val="single" w:color="auto" w:sz="4" w:space="0"/>
            </w:tcBorders>
            <w:shd w:val="clear" w:color="auto" w:fill="auto"/>
          </w:tcPr>
          <w:p w14:paraId="275C6EED">
            <w:pPr>
              <w:rPr>
                <w:rFonts w:ascii="Calibri" w:hAnsi="Calibri" w:cs="Times New Roman"/>
                <w:color w:val="000000" w:themeColor="text1"/>
                <w:kern w:val="2"/>
                <w:sz w:val="21"/>
                <w14:textFill>
                  <w14:solidFill>
                    <w14:schemeClr w14:val="tx1"/>
                  </w14:solidFill>
                </w14:textFill>
              </w:rPr>
            </w:pPr>
          </w:p>
        </w:tc>
        <w:tc>
          <w:tcPr>
            <w:tcW w:w="947" w:type="dxa"/>
            <w:vMerge w:val="continue"/>
            <w:tcBorders>
              <w:top w:val="single" w:color="auto" w:sz="4" w:space="0"/>
              <w:left w:val="single" w:color="auto" w:sz="4" w:space="0"/>
              <w:bottom w:val="single" w:color="auto" w:sz="4" w:space="0"/>
              <w:right w:val="single" w:color="auto" w:sz="4" w:space="0"/>
            </w:tcBorders>
            <w:shd w:val="clear" w:color="auto" w:fill="auto"/>
          </w:tcPr>
          <w:p w14:paraId="20183F8F">
            <w:pPr>
              <w:rPr>
                <w:rFonts w:ascii="Calibri" w:hAnsi="Calibri" w:cs="Times New Roman"/>
                <w:color w:val="000000" w:themeColor="text1"/>
                <w:kern w:val="2"/>
                <w:sz w:val="21"/>
                <w14:textFill>
                  <w14:solidFill>
                    <w14:schemeClr w14:val="tx1"/>
                  </w14:solidFill>
                </w14:textFill>
              </w:rPr>
            </w:pPr>
          </w:p>
        </w:tc>
        <w:tc>
          <w:tcPr>
            <w:tcW w:w="1117" w:type="dxa"/>
            <w:vMerge w:val="continue"/>
            <w:tcBorders>
              <w:top w:val="single" w:color="auto" w:sz="4" w:space="0"/>
              <w:left w:val="single" w:color="auto" w:sz="4" w:space="0"/>
              <w:bottom w:val="single" w:color="auto" w:sz="4" w:space="0"/>
              <w:right w:val="single" w:color="auto" w:sz="4" w:space="0"/>
            </w:tcBorders>
            <w:shd w:val="clear" w:color="auto" w:fill="auto"/>
          </w:tcPr>
          <w:p w14:paraId="5D4B1309">
            <w:pPr>
              <w:rPr>
                <w:rFonts w:ascii="Calibri" w:hAnsi="Calibri" w:cs="Times New Roman"/>
                <w:color w:val="000000" w:themeColor="text1"/>
                <w:kern w:val="2"/>
                <w:sz w:val="21"/>
                <w14:textFill>
                  <w14:solidFill>
                    <w14:schemeClr w14:val="tx1"/>
                  </w14:solidFill>
                </w14:textFill>
              </w:rPr>
            </w:pPr>
          </w:p>
        </w:tc>
        <w:tc>
          <w:tcPr>
            <w:tcW w:w="777" w:type="dxa"/>
            <w:vMerge w:val="continue"/>
            <w:tcBorders>
              <w:top w:val="single" w:color="auto" w:sz="4" w:space="0"/>
              <w:left w:val="single" w:color="auto" w:sz="4" w:space="0"/>
              <w:bottom w:val="single" w:color="auto" w:sz="4" w:space="0"/>
              <w:right w:val="single" w:color="auto" w:sz="4" w:space="0"/>
            </w:tcBorders>
            <w:shd w:val="clear" w:color="auto" w:fill="auto"/>
          </w:tcPr>
          <w:p w14:paraId="2426220E">
            <w:pPr>
              <w:rPr>
                <w:rFonts w:ascii="Calibri" w:hAnsi="Calibri" w:cs="Times New Roman"/>
                <w:color w:val="000000" w:themeColor="text1"/>
                <w:kern w:val="2"/>
                <w:sz w:val="21"/>
                <w14:textFill>
                  <w14:solidFill>
                    <w14:schemeClr w14:val="tx1"/>
                  </w14:solidFill>
                </w14:textFill>
              </w:rPr>
            </w:pPr>
          </w:p>
        </w:tc>
      </w:tr>
      <w:tr w14:paraId="446FA5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9119146">
            <w:pPr>
              <w:rPr>
                <w:rFonts w:ascii="Calibri" w:hAnsi="Calibri" w:cs="Times New Roman"/>
                <w:color w:val="000000" w:themeColor="text1"/>
                <w:kern w:val="2"/>
                <w:sz w:val="21"/>
                <w14:textFill>
                  <w14:solidFill>
                    <w14:schemeClr w14:val="tx1"/>
                  </w14:solidFill>
                </w14:textFill>
              </w:rPr>
            </w:pP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01FED3A5">
            <w:pPr>
              <w:jc w:val="both"/>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不满意</w:t>
            </w:r>
          </w:p>
        </w:tc>
        <w:tc>
          <w:tcPr>
            <w:tcW w:w="1080" w:type="dxa"/>
            <w:tcBorders>
              <w:top w:val="single" w:color="auto" w:sz="4" w:space="0"/>
              <w:left w:val="single" w:color="auto" w:sz="4" w:space="0"/>
              <w:bottom w:val="single" w:color="auto" w:sz="4" w:space="0"/>
              <w:right w:val="single" w:color="auto" w:sz="4" w:space="0"/>
            </w:tcBorders>
            <w:shd w:val="clear" w:color="auto" w:fill="auto"/>
          </w:tcPr>
          <w:p w14:paraId="280A10AC">
            <w:pPr>
              <w:jc w:val="both"/>
              <w:rPr>
                <w:color w:val="000000" w:themeColor="text1"/>
                <w:kern w:val="2"/>
                <w14:textFill>
                  <w14:solidFill>
                    <w14:schemeClr w14:val="tx1"/>
                  </w14:solidFill>
                </w14:textFill>
              </w:rPr>
            </w:pPr>
            <w:r>
              <w:rPr>
                <w:rFonts w:ascii="Times New Roman" w:hAnsi="Times New Roman" w:cs="Times New Roman"/>
                <w:color w:val="000000" w:themeColor="text1"/>
                <w:kern w:val="2"/>
                <w:sz w:val="21"/>
                <w:szCs w:val="24"/>
                <w:lang w:eastAsia="zh-CN"/>
                <w14:textFill>
                  <w14:solidFill>
                    <w14:schemeClr w14:val="tx1"/>
                  </w14:solidFill>
                </w14:textFill>
              </w:rPr>
              <w:t>2</w:t>
            </w:r>
          </w:p>
        </w:tc>
        <w:tc>
          <w:tcPr>
            <w:tcW w:w="720" w:type="dxa"/>
            <w:tcBorders>
              <w:top w:val="single" w:color="auto" w:sz="4" w:space="0"/>
              <w:left w:val="single" w:color="auto" w:sz="4" w:space="0"/>
              <w:bottom w:val="single" w:color="auto" w:sz="4" w:space="0"/>
              <w:right w:val="single" w:color="auto" w:sz="4" w:space="0"/>
            </w:tcBorders>
            <w:shd w:val="clear" w:color="auto" w:fill="auto"/>
          </w:tcPr>
          <w:p w14:paraId="252E6503">
            <w:pPr>
              <w:jc w:val="both"/>
              <w:rPr>
                <w:color w:val="000000" w:themeColor="text1"/>
                <w:kern w:val="2"/>
                <w14:textFill>
                  <w14:solidFill>
                    <w14:schemeClr w14:val="tx1"/>
                  </w14:solidFill>
                </w14:textFill>
              </w:rPr>
            </w:pPr>
          </w:p>
        </w:tc>
        <w:tc>
          <w:tcPr>
            <w:tcW w:w="720" w:type="dxa"/>
            <w:vMerge w:val="continue"/>
            <w:tcBorders>
              <w:top w:val="single" w:color="auto" w:sz="4" w:space="0"/>
              <w:left w:val="single" w:color="auto" w:sz="4" w:space="0"/>
              <w:bottom w:val="single" w:color="auto" w:sz="4" w:space="0"/>
              <w:right w:val="single" w:color="auto" w:sz="4" w:space="0"/>
            </w:tcBorders>
            <w:shd w:val="clear" w:color="auto" w:fill="auto"/>
          </w:tcPr>
          <w:p w14:paraId="7FE5FC5A">
            <w:pPr>
              <w:rPr>
                <w:rFonts w:ascii="Calibri" w:hAnsi="Calibri" w:cs="Times New Roman"/>
                <w:color w:val="000000" w:themeColor="text1"/>
                <w:kern w:val="2"/>
                <w:sz w:val="21"/>
                <w14:textFill>
                  <w14:solidFill>
                    <w14:schemeClr w14:val="tx1"/>
                  </w14:solidFill>
                </w14:textFill>
              </w:rPr>
            </w:pPr>
          </w:p>
        </w:tc>
        <w:tc>
          <w:tcPr>
            <w:tcW w:w="713" w:type="dxa"/>
            <w:vMerge w:val="continue"/>
            <w:tcBorders>
              <w:top w:val="single" w:color="auto" w:sz="4" w:space="0"/>
              <w:left w:val="single" w:color="auto" w:sz="4" w:space="0"/>
              <w:bottom w:val="single" w:color="auto" w:sz="4" w:space="0"/>
              <w:right w:val="single" w:color="auto" w:sz="4" w:space="0"/>
            </w:tcBorders>
            <w:shd w:val="clear" w:color="auto" w:fill="auto"/>
          </w:tcPr>
          <w:p w14:paraId="350F07DA">
            <w:pPr>
              <w:rPr>
                <w:rFonts w:ascii="Calibri" w:hAnsi="Calibri" w:cs="Times New Roman"/>
                <w:color w:val="000000" w:themeColor="text1"/>
                <w:kern w:val="2"/>
                <w:sz w:val="21"/>
                <w14:textFill>
                  <w14:solidFill>
                    <w14:schemeClr w14:val="tx1"/>
                  </w14:solidFill>
                </w14:textFill>
              </w:rPr>
            </w:pPr>
          </w:p>
        </w:tc>
        <w:tc>
          <w:tcPr>
            <w:tcW w:w="947" w:type="dxa"/>
            <w:vMerge w:val="continue"/>
            <w:tcBorders>
              <w:top w:val="single" w:color="auto" w:sz="4" w:space="0"/>
              <w:left w:val="single" w:color="auto" w:sz="4" w:space="0"/>
              <w:bottom w:val="single" w:color="auto" w:sz="4" w:space="0"/>
              <w:right w:val="single" w:color="auto" w:sz="4" w:space="0"/>
            </w:tcBorders>
            <w:shd w:val="clear" w:color="auto" w:fill="auto"/>
          </w:tcPr>
          <w:p w14:paraId="1CACF31D">
            <w:pPr>
              <w:rPr>
                <w:rFonts w:ascii="Calibri" w:hAnsi="Calibri" w:cs="Times New Roman"/>
                <w:color w:val="000000" w:themeColor="text1"/>
                <w:kern w:val="2"/>
                <w:sz w:val="21"/>
                <w14:textFill>
                  <w14:solidFill>
                    <w14:schemeClr w14:val="tx1"/>
                  </w14:solidFill>
                </w14:textFill>
              </w:rPr>
            </w:pPr>
          </w:p>
        </w:tc>
        <w:tc>
          <w:tcPr>
            <w:tcW w:w="1117" w:type="dxa"/>
            <w:vMerge w:val="continue"/>
            <w:tcBorders>
              <w:top w:val="single" w:color="auto" w:sz="4" w:space="0"/>
              <w:left w:val="single" w:color="auto" w:sz="4" w:space="0"/>
              <w:bottom w:val="single" w:color="auto" w:sz="4" w:space="0"/>
              <w:right w:val="single" w:color="auto" w:sz="4" w:space="0"/>
            </w:tcBorders>
            <w:shd w:val="clear" w:color="auto" w:fill="auto"/>
          </w:tcPr>
          <w:p w14:paraId="31F76CDD">
            <w:pPr>
              <w:rPr>
                <w:rFonts w:ascii="Calibri" w:hAnsi="Calibri" w:cs="Times New Roman"/>
                <w:color w:val="000000" w:themeColor="text1"/>
                <w:kern w:val="2"/>
                <w:sz w:val="21"/>
                <w14:textFill>
                  <w14:solidFill>
                    <w14:schemeClr w14:val="tx1"/>
                  </w14:solidFill>
                </w14:textFill>
              </w:rPr>
            </w:pPr>
          </w:p>
        </w:tc>
        <w:tc>
          <w:tcPr>
            <w:tcW w:w="777" w:type="dxa"/>
            <w:vMerge w:val="continue"/>
            <w:tcBorders>
              <w:top w:val="single" w:color="auto" w:sz="4" w:space="0"/>
              <w:left w:val="single" w:color="auto" w:sz="4" w:space="0"/>
              <w:bottom w:val="single" w:color="auto" w:sz="4" w:space="0"/>
              <w:right w:val="single" w:color="auto" w:sz="4" w:space="0"/>
            </w:tcBorders>
            <w:shd w:val="clear" w:color="auto" w:fill="auto"/>
          </w:tcPr>
          <w:p w14:paraId="7C181F24">
            <w:pPr>
              <w:rPr>
                <w:rFonts w:ascii="Calibri" w:hAnsi="Calibri" w:cs="Times New Roman"/>
                <w:color w:val="000000" w:themeColor="text1"/>
                <w:kern w:val="2"/>
                <w:sz w:val="21"/>
                <w14:textFill>
                  <w14:solidFill>
                    <w14:schemeClr w14:val="tx1"/>
                  </w14:solidFill>
                </w14:textFill>
              </w:rPr>
            </w:pPr>
          </w:p>
        </w:tc>
      </w:tr>
    </w:tbl>
    <w:p w14:paraId="0A2D48C4">
      <w:pPr>
        <w:pStyle w:val="3"/>
        <w:ind w:left="0"/>
        <w:rPr>
          <w:rFonts w:cs="Times New Roman"/>
          <w:color w:val="000000" w:themeColor="text1"/>
          <w:sz w:val="24"/>
          <w:szCs w:val="24"/>
          <w:lang w:eastAsia="zh-CN"/>
          <w14:textFill>
            <w14:solidFill>
              <w14:schemeClr w14:val="tx1"/>
            </w14:solidFill>
          </w14:textFill>
        </w:rPr>
      </w:pPr>
    </w:p>
    <w:p w14:paraId="67EEB351">
      <w:pPr>
        <w:pStyle w:val="3"/>
        <w:ind w:left="0"/>
        <w:rPr>
          <w:rFonts w:cs="Times New Roman"/>
          <w:color w:val="000000" w:themeColor="text1"/>
          <w:sz w:val="24"/>
          <w:szCs w:val="24"/>
          <w:lang w:eastAsia="zh-CN"/>
          <w14:textFill>
            <w14:solidFill>
              <w14:schemeClr w14:val="tx1"/>
            </w14:solidFill>
          </w14:textFill>
        </w:rPr>
      </w:pPr>
    </w:p>
    <w:p w14:paraId="0CD9D8E4">
      <w:pPr>
        <w:pStyle w:val="3"/>
        <w:ind w:left="0"/>
        <w:rPr>
          <w:rFonts w:cs="Times New Roman"/>
          <w:color w:val="000000" w:themeColor="text1"/>
          <w:sz w:val="24"/>
          <w:szCs w:val="24"/>
          <w:lang w:eastAsia="zh-CN"/>
          <w14:textFill>
            <w14:solidFill>
              <w14:schemeClr w14:val="tx1"/>
            </w14:solidFill>
          </w14:textFill>
        </w:rPr>
      </w:pPr>
    </w:p>
    <w:p w14:paraId="066FDF2A">
      <w:pPr>
        <w:pStyle w:val="3"/>
        <w:ind w:left="0"/>
        <w:rPr>
          <w:rFonts w:cs="Times New Roman"/>
          <w:color w:val="000000" w:themeColor="text1"/>
          <w:sz w:val="24"/>
          <w:szCs w:val="24"/>
          <w:lang w:eastAsia="zh-CN"/>
          <w14:textFill>
            <w14:solidFill>
              <w14:schemeClr w14:val="tx1"/>
            </w14:solidFill>
          </w14:textFill>
        </w:rPr>
      </w:pPr>
    </w:p>
    <w:p w14:paraId="47876EA0">
      <w:pPr>
        <w:pStyle w:val="3"/>
        <w:ind w:left="0"/>
        <w:rPr>
          <w:rFonts w:cs="Times New Roman"/>
          <w:color w:val="000000" w:themeColor="text1"/>
          <w:sz w:val="24"/>
          <w:szCs w:val="24"/>
          <w:lang w:eastAsia="zh-CN"/>
          <w14:textFill>
            <w14:solidFill>
              <w14:schemeClr w14:val="tx1"/>
            </w14:solidFill>
          </w14:textFill>
        </w:rPr>
      </w:pPr>
    </w:p>
    <w:p w14:paraId="28418574">
      <w:pPr>
        <w:pStyle w:val="3"/>
        <w:ind w:left="0"/>
        <w:rPr>
          <w:rFonts w:cs="Times New Roman"/>
          <w:color w:val="000000" w:themeColor="text1"/>
          <w:sz w:val="24"/>
          <w:szCs w:val="24"/>
          <w:lang w:eastAsia="zh-CN"/>
          <w14:textFill>
            <w14:solidFill>
              <w14:schemeClr w14:val="tx1"/>
            </w14:solidFill>
          </w14:textFill>
        </w:rPr>
      </w:pPr>
    </w:p>
    <w:p w14:paraId="2530E646">
      <w:pPr>
        <w:pStyle w:val="3"/>
        <w:ind w:left="0"/>
        <w:rPr>
          <w:rFonts w:cs="Times New Roman"/>
          <w:color w:val="000000" w:themeColor="text1"/>
          <w:sz w:val="24"/>
          <w:szCs w:val="24"/>
          <w:lang w:eastAsia="zh-CN"/>
          <w14:textFill>
            <w14:solidFill>
              <w14:schemeClr w14:val="tx1"/>
            </w14:solidFill>
          </w14:textFill>
        </w:rPr>
      </w:pPr>
    </w:p>
    <w:p w14:paraId="4F556942">
      <w:pPr>
        <w:pStyle w:val="3"/>
        <w:ind w:left="0"/>
        <w:rPr>
          <w:rFonts w:cs="Times New Roman"/>
          <w:color w:val="000000" w:themeColor="text1"/>
          <w:sz w:val="24"/>
          <w:szCs w:val="24"/>
          <w:lang w:eastAsia="zh-CN"/>
          <w14:textFill>
            <w14:solidFill>
              <w14:schemeClr w14:val="tx1"/>
            </w14:solidFill>
          </w14:textFill>
        </w:rPr>
      </w:pPr>
    </w:p>
    <w:p w14:paraId="015F059F">
      <w:pPr>
        <w:pStyle w:val="3"/>
        <w:ind w:left="0"/>
        <w:rPr>
          <w:rFonts w:cs="Times New Roman"/>
          <w:color w:val="000000" w:themeColor="text1"/>
          <w:sz w:val="24"/>
          <w:szCs w:val="24"/>
          <w:lang w:eastAsia="zh-CN"/>
          <w14:textFill>
            <w14:solidFill>
              <w14:schemeClr w14:val="tx1"/>
            </w14:solidFill>
          </w14:textFill>
        </w:rPr>
      </w:pPr>
    </w:p>
    <w:p w14:paraId="56AB851C">
      <w:pPr>
        <w:pStyle w:val="3"/>
        <w:ind w:left="0"/>
        <w:rPr>
          <w:rFonts w:cs="Times New Roman"/>
          <w:color w:val="000000" w:themeColor="text1"/>
          <w:sz w:val="24"/>
          <w:szCs w:val="24"/>
          <w:lang w:eastAsia="zh-CN"/>
          <w14:textFill>
            <w14:solidFill>
              <w14:schemeClr w14:val="tx1"/>
            </w14:solidFill>
          </w14:textFill>
        </w:rPr>
      </w:pPr>
    </w:p>
    <w:p w14:paraId="64780481">
      <w:pPr>
        <w:pStyle w:val="3"/>
        <w:ind w:left="0"/>
        <w:rPr>
          <w:rFonts w:cs="Times New Roman"/>
          <w:color w:val="000000" w:themeColor="text1"/>
          <w:sz w:val="24"/>
          <w:szCs w:val="24"/>
          <w:lang w:eastAsia="zh-CN"/>
          <w14:textFill>
            <w14:solidFill>
              <w14:schemeClr w14:val="tx1"/>
            </w14:solidFill>
          </w14:textFill>
        </w:rPr>
      </w:pPr>
    </w:p>
    <w:p w14:paraId="3A005558">
      <w:pPr>
        <w:pStyle w:val="3"/>
        <w:ind w:left="0"/>
        <w:rPr>
          <w:rFonts w:cs="Times New Roman"/>
          <w:color w:val="000000" w:themeColor="text1"/>
          <w:sz w:val="24"/>
          <w:szCs w:val="24"/>
          <w:lang w:eastAsia="zh-CN"/>
          <w14:textFill>
            <w14:solidFill>
              <w14:schemeClr w14:val="tx1"/>
            </w14:solidFill>
          </w14:textFill>
        </w:rPr>
      </w:pPr>
    </w:p>
    <w:p w14:paraId="014083D0">
      <w:pPr>
        <w:pStyle w:val="3"/>
        <w:ind w:left="0"/>
        <w:rPr>
          <w:rFonts w:cs="Times New Roman"/>
          <w:color w:val="000000" w:themeColor="text1"/>
          <w:sz w:val="24"/>
          <w:szCs w:val="24"/>
          <w:lang w:eastAsia="zh-CN"/>
          <w14:textFill>
            <w14:solidFill>
              <w14:schemeClr w14:val="tx1"/>
            </w14:solidFill>
          </w14:textFill>
        </w:rPr>
      </w:pPr>
    </w:p>
    <w:p w14:paraId="54768653">
      <w:pPr>
        <w:pStyle w:val="3"/>
        <w:ind w:left="0"/>
        <w:rPr>
          <w:rFonts w:cs="Times New Roman"/>
          <w:color w:val="000000" w:themeColor="text1"/>
          <w:sz w:val="24"/>
          <w:szCs w:val="24"/>
          <w:lang w:eastAsia="zh-CN"/>
          <w14:textFill>
            <w14:solidFill>
              <w14:schemeClr w14:val="tx1"/>
            </w14:solidFill>
          </w14:textFill>
        </w:rPr>
      </w:pPr>
    </w:p>
    <w:p w14:paraId="028FD1E5">
      <w:pPr>
        <w:pStyle w:val="3"/>
        <w:ind w:left="0"/>
        <w:rPr>
          <w:rFonts w:cs="Times New Roman"/>
          <w:color w:val="000000" w:themeColor="text1"/>
          <w:sz w:val="24"/>
          <w:szCs w:val="24"/>
          <w:lang w:eastAsia="zh-CN"/>
          <w14:textFill>
            <w14:solidFill>
              <w14:schemeClr w14:val="tx1"/>
            </w14:solidFill>
          </w14:textFill>
        </w:rPr>
      </w:pPr>
    </w:p>
    <w:p w14:paraId="12985AFE">
      <w:pPr>
        <w:pStyle w:val="3"/>
        <w:ind w:left="0"/>
        <w:rPr>
          <w:rFonts w:cs="Times New Roman"/>
          <w:color w:val="000000" w:themeColor="text1"/>
          <w:sz w:val="24"/>
          <w:szCs w:val="24"/>
          <w:lang w:eastAsia="zh-CN"/>
          <w14:textFill>
            <w14:solidFill>
              <w14:schemeClr w14:val="tx1"/>
            </w14:solidFill>
          </w14:textFill>
        </w:rPr>
      </w:pPr>
    </w:p>
    <w:tbl>
      <w:tblPr>
        <w:tblStyle w:val="9"/>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40"/>
        <w:gridCol w:w="2841"/>
        <w:gridCol w:w="2841"/>
      </w:tblGrid>
      <w:tr w14:paraId="77B9A2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064D4732">
            <w:pPr>
              <w:spacing w:line="440" w:lineRule="exact"/>
              <w:jc w:val="center"/>
              <w:rPr>
                <w:color w:val="000000" w:themeColor="text1"/>
                <w:kern w:val="2"/>
                <w:sz w:val="18"/>
                <w:szCs w:val="18"/>
                <w:lang w:eastAsia="zh-CN"/>
                <w14:textFill>
                  <w14:solidFill>
                    <w14:schemeClr w14:val="tx1"/>
                  </w14:solidFill>
                </w14:textFill>
              </w:rPr>
            </w:pPr>
            <w:r>
              <w:rPr>
                <w:rFonts w:hint="eastAsia" w:ascii="Times New Roman" w:hAnsi="Times New Roman"/>
                <w:color w:val="000000" w:themeColor="text1"/>
                <w:kern w:val="2"/>
                <w:sz w:val="18"/>
                <w:szCs w:val="18"/>
                <w:lang w:eastAsia="zh-CN"/>
                <w14:textFill>
                  <w14:solidFill>
                    <w14:schemeClr w14:val="tx1"/>
                  </w14:solidFill>
                </w14:textFill>
              </w:rPr>
              <w:t>浙江环球滤清器有限公司</w:t>
            </w:r>
          </w:p>
        </w:tc>
        <w:tc>
          <w:tcPr>
            <w:tcW w:w="284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DB10149">
            <w:pPr>
              <w:spacing w:line="440" w:lineRule="exact"/>
              <w:jc w:val="center"/>
              <w:rPr>
                <w:b/>
                <w:color w:val="000000" w:themeColor="text1"/>
                <w:kern w:val="2"/>
                <w:sz w:val="32"/>
                <w:szCs w:val="32"/>
                <w14:textFill>
                  <w14:solidFill>
                    <w14:schemeClr w14:val="tx1"/>
                  </w14:solidFill>
                </w14:textFill>
              </w:rPr>
            </w:pPr>
            <w:r>
              <w:rPr>
                <w:rFonts w:hint="eastAsia" w:ascii="Times New Roman" w:hAnsi="Times New Roman"/>
                <w:b/>
                <w:color w:val="000000" w:themeColor="text1"/>
                <w:kern w:val="2"/>
                <w:sz w:val="32"/>
                <w:szCs w:val="32"/>
                <w:lang w:eastAsia="zh-CN"/>
                <w14:textFill>
                  <w14:solidFill>
                    <w14:schemeClr w14:val="tx1"/>
                  </w14:solidFill>
                </w14:textFill>
              </w:rPr>
              <w:t>顾客满意评价报告</w:t>
            </w:r>
          </w:p>
        </w:tc>
        <w:tc>
          <w:tcPr>
            <w:tcW w:w="2841" w:type="dxa"/>
            <w:tcBorders>
              <w:top w:val="single" w:color="auto" w:sz="4" w:space="0"/>
              <w:left w:val="single" w:color="auto" w:sz="4" w:space="0"/>
              <w:bottom w:val="single" w:color="auto" w:sz="4" w:space="0"/>
              <w:right w:val="single" w:color="auto" w:sz="4" w:space="0"/>
            </w:tcBorders>
            <w:shd w:val="clear" w:color="auto" w:fill="auto"/>
            <w:vAlign w:val="center"/>
          </w:tcPr>
          <w:p w14:paraId="6A8B293B">
            <w:pPr>
              <w:spacing w:line="440" w:lineRule="exact"/>
              <w:jc w:val="both"/>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日期：</w:t>
            </w:r>
            <w:r>
              <w:rPr>
                <w:rFonts w:ascii="Times New Roman" w:hAnsi="Times New Roman" w:cs="Times New Roman"/>
                <w:color w:val="000000" w:themeColor="text1"/>
                <w:kern w:val="2"/>
                <w:sz w:val="21"/>
                <w:szCs w:val="24"/>
                <w:lang w:eastAsia="zh-CN"/>
                <w14:textFill>
                  <w14:solidFill>
                    <w14:schemeClr w14:val="tx1"/>
                  </w14:solidFill>
                </w14:textFill>
              </w:rPr>
              <w:t>202</w:t>
            </w:r>
            <w:r>
              <w:rPr>
                <w:rFonts w:hint="eastAsia" w:ascii="Times New Roman" w:hAnsi="Times New Roman" w:cs="Times New Roman"/>
                <w:color w:val="000000" w:themeColor="text1"/>
                <w:kern w:val="2"/>
                <w:sz w:val="21"/>
                <w:szCs w:val="24"/>
                <w:lang w:val="en-US" w:eastAsia="zh-CN"/>
                <w14:textFill>
                  <w14:solidFill>
                    <w14:schemeClr w14:val="tx1"/>
                  </w14:solidFill>
                </w14:textFill>
              </w:rPr>
              <w:t>5</w:t>
            </w:r>
            <w:r>
              <w:rPr>
                <w:rFonts w:ascii="Times New Roman" w:hAnsi="Times New Roman" w:cs="Times New Roman"/>
                <w:color w:val="000000" w:themeColor="text1"/>
                <w:kern w:val="2"/>
                <w:sz w:val="21"/>
                <w:szCs w:val="24"/>
                <w:lang w:eastAsia="zh-CN"/>
                <w14:textFill>
                  <w14:solidFill>
                    <w14:schemeClr w14:val="tx1"/>
                  </w14:solidFill>
                </w14:textFill>
              </w:rPr>
              <w:t>-10-2</w:t>
            </w:r>
            <w:r>
              <w:rPr>
                <w:rFonts w:hint="eastAsia" w:ascii="Times New Roman" w:hAnsi="Times New Roman" w:cs="Times New Roman"/>
                <w:color w:val="000000" w:themeColor="text1"/>
                <w:kern w:val="2"/>
                <w:sz w:val="21"/>
                <w:szCs w:val="24"/>
                <w:lang w:eastAsia="zh-CN"/>
                <w14:textFill>
                  <w14:solidFill>
                    <w14:schemeClr w14:val="tx1"/>
                  </w14:solidFill>
                </w14:textFill>
              </w:rPr>
              <w:t>5</w:t>
            </w:r>
          </w:p>
        </w:tc>
      </w:tr>
      <w:tr w14:paraId="3C2851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7A9B760">
            <w:pPr>
              <w:rPr>
                <w:rFonts w:ascii="Calibri" w:hAnsi="Calibri" w:cs="Times New Roman"/>
                <w:color w:val="000000" w:themeColor="text1"/>
                <w:kern w:val="2"/>
                <w:sz w:val="21"/>
                <w14:textFill>
                  <w14:solidFill>
                    <w14:schemeClr w14:val="tx1"/>
                  </w14:solidFill>
                </w14:textFill>
              </w:rPr>
            </w:pPr>
          </w:p>
        </w:tc>
        <w:tc>
          <w:tcPr>
            <w:tcW w:w="284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4ECB59E">
            <w:pPr>
              <w:rPr>
                <w:rFonts w:ascii="Calibri" w:hAnsi="Calibri" w:cs="Times New Roman"/>
                <w:color w:val="000000" w:themeColor="text1"/>
                <w:kern w:val="2"/>
                <w:sz w:val="21"/>
                <w14:textFill>
                  <w14:solidFill>
                    <w14:schemeClr w14:val="tx1"/>
                  </w14:solidFill>
                </w14:textFill>
              </w:rPr>
            </w:pPr>
          </w:p>
        </w:tc>
        <w:tc>
          <w:tcPr>
            <w:tcW w:w="2841" w:type="dxa"/>
            <w:tcBorders>
              <w:top w:val="single" w:color="auto" w:sz="4" w:space="0"/>
              <w:left w:val="single" w:color="auto" w:sz="4" w:space="0"/>
              <w:bottom w:val="single" w:color="auto" w:sz="4" w:space="0"/>
              <w:right w:val="single" w:color="auto" w:sz="4" w:space="0"/>
            </w:tcBorders>
            <w:shd w:val="clear" w:color="auto" w:fill="auto"/>
            <w:vAlign w:val="center"/>
          </w:tcPr>
          <w:p w14:paraId="78003CC5">
            <w:pPr>
              <w:spacing w:line="440" w:lineRule="exact"/>
              <w:jc w:val="both"/>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编号：</w:t>
            </w:r>
            <w:r>
              <w:rPr>
                <w:rFonts w:ascii="Times New Roman" w:hAnsi="Times New Roman" w:cs="Times New Roman"/>
                <w:color w:val="000000" w:themeColor="text1"/>
                <w:kern w:val="2"/>
                <w:sz w:val="21"/>
                <w:szCs w:val="24"/>
                <w:lang w:eastAsia="zh-CN"/>
                <w14:textFill>
                  <w14:solidFill>
                    <w14:schemeClr w14:val="tx1"/>
                  </w14:solidFill>
                </w14:textFill>
              </w:rPr>
              <w:t>02</w:t>
            </w:r>
          </w:p>
        </w:tc>
      </w:tr>
      <w:tr w14:paraId="7F4FF4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284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1D00492">
            <w:pPr>
              <w:rPr>
                <w:rFonts w:ascii="Calibri" w:hAnsi="Calibri" w:cs="Times New Roman"/>
                <w:color w:val="000000" w:themeColor="text1"/>
                <w:kern w:val="2"/>
                <w:sz w:val="21"/>
                <w14:textFill>
                  <w14:solidFill>
                    <w14:schemeClr w14:val="tx1"/>
                  </w14:solidFill>
                </w14:textFill>
              </w:rPr>
            </w:pPr>
          </w:p>
        </w:tc>
        <w:tc>
          <w:tcPr>
            <w:tcW w:w="284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44C3DA3">
            <w:pPr>
              <w:rPr>
                <w:rFonts w:ascii="Calibri" w:hAnsi="Calibri" w:cs="Times New Roman"/>
                <w:color w:val="000000" w:themeColor="text1"/>
                <w:kern w:val="2"/>
                <w:sz w:val="21"/>
                <w14:textFill>
                  <w14:solidFill>
                    <w14:schemeClr w14:val="tx1"/>
                  </w14:solidFill>
                </w14:textFill>
              </w:rPr>
            </w:pPr>
          </w:p>
        </w:tc>
        <w:tc>
          <w:tcPr>
            <w:tcW w:w="2841" w:type="dxa"/>
            <w:tcBorders>
              <w:top w:val="single" w:color="auto" w:sz="4" w:space="0"/>
              <w:left w:val="single" w:color="auto" w:sz="4" w:space="0"/>
              <w:bottom w:val="single" w:color="auto" w:sz="4" w:space="0"/>
              <w:right w:val="single" w:color="auto" w:sz="4" w:space="0"/>
            </w:tcBorders>
            <w:shd w:val="clear" w:color="auto" w:fill="auto"/>
            <w:vAlign w:val="center"/>
          </w:tcPr>
          <w:p w14:paraId="0BE585F0">
            <w:pPr>
              <w:spacing w:line="440" w:lineRule="exact"/>
              <w:jc w:val="center"/>
              <w:rPr>
                <w:color w:val="000000" w:themeColor="text1"/>
                <w:kern w:val="2"/>
                <w14:textFill>
                  <w14:solidFill>
                    <w14:schemeClr w14:val="tx1"/>
                  </w14:solidFill>
                </w14:textFill>
              </w:rPr>
            </w:pPr>
            <w:r>
              <w:rPr>
                <w:rFonts w:hint="eastAsia" w:ascii="Times New Roman" w:hAnsi="Times New Roman"/>
                <w:color w:val="000000" w:themeColor="text1"/>
                <w:kern w:val="2"/>
                <w:sz w:val="21"/>
                <w:szCs w:val="24"/>
                <w:lang w:eastAsia="zh-CN"/>
                <w14:textFill>
                  <w14:solidFill>
                    <w14:schemeClr w14:val="tx1"/>
                  </w14:solidFill>
                </w14:textFill>
              </w:rPr>
              <w:t>第</w:t>
            </w:r>
            <w:r>
              <w:rPr>
                <w:rFonts w:ascii="Times New Roman" w:hAnsi="Times New Roman" w:cs="Times New Roman"/>
                <w:color w:val="000000" w:themeColor="text1"/>
                <w:kern w:val="2"/>
                <w:sz w:val="21"/>
                <w:szCs w:val="24"/>
                <w:lang w:eastAsia="zh-CN"/>
                <w14:textFill>
                  <w14:solidFill>
                    <w14:schemeClr w14:val="tx1"/>
                  </w14:solidFill>
                </w14:textFill>
              </w:rPr>
              <w:t>1</w:t>
            </w:r>
            <w:r>
              <w:rPr>
                <w:rFonts w:hint="eastAsia" w:ascii="Times New Roman" w:hAnsi="Times New Roman"/>
                <w:color w:val="000000" w:themeColor="text1"/>
                <w:kern w:val="2"/>
                <w:sz w:val="21"/>
                <w:szCs w:val="24"/>
                <w:lang w:eastAsia="zh-CN"/>
                <w14:textFill>
                  <w14:solidFill>
                    <w14:schemeClr w14:val="tx1"/>
                  </w14:solidFill>
                </w14:textFill>
              </w:rPr>
              <w:t>页共</w:t>
            </w:r>
            <w:r>
              <w:rPr>
                <w:rFonts w:ascii="Times New Roman" w:hAnsi="Times New Roman" w:cs="Times New Roman"/>
                <w:color w:val="000000" w:themeColor="text1"/>
                <w:kern w:val="2"/>
                <w:sz w:val="21"/>
                <w:szCs w:val="24"/>
                <w:lang w:eastAsia="zh-CN"/>
                <w14:textFill>
                  <w14:solidFill>
                    <w14:schemeClr w14:val="tx1"/>
                  </w14:solidFill>
                </w14:textFill>
              </w:rPr>
              <w:t>1</w:t>
            </w:r>
            <w:r>
              <w:rPr>
                <w:rFonts w:hint="eastAsia" w:ascii="Times New Roman" w:hAnsi="Times New Roman"/>
                <w:color w:val="000000" w:themeColor="text1"/>
                <w:kern w:val="2"/>
                <w:sz w:val="21"/>
                <w:szCs w:val="24"/>
                <w:lang w:eastAsia="zh-CN"/>
                <w14:textFill>
                  <w14:solidFill>
                    <w14:schemeClr w14:val="tx1"/>
                  </w14:solidFill>
                </w14:textFill>
              </w:rPr>
              <w:t>页</w:t>
            </w:r>
          </w:p>
        </w:tc>
      </w:tr>
      <w:tr w14:paraId="197DB4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8" w:hRule="atLeast"/>
          <w:jc w:val="center"/>
        </w:trPr>
        <w:tc>
          <w:tcPr>
            <w:tcW w:w="8522" w:type="dxa"/>
            <w:gridSpan w:val="3"/>
            <w:tcBorders>
              <w:top w:val="single" w:color="auto" w:sz="4" w:space="0"/>
              <w:left w:val="single" w:color="auto" w:sz="4" w:space="0"/>
              <w:bottom w:val="single" w:color="auto" w:sz="4" w:space="0"/>
              <w:right w:val="single" w:color="auto" w:sz="4" w:space="0"/>
            </w:tcBorders>
            <w:shd w:val="clear" w:color="auto" w:fill="auto"/>
          </w:tcPr>
          <w:p w14:paraId="3976A5F1">
            <w:pPr>
              <w:spacing w:line="440" w:lineRule="exact"/>
              <w:ind w:firstLine="90" w:firstLineChars="50"/>
              <w:jc w:val="both"/>
              <w:rPr>
                <w:color w:val="000000" w:themeColor="text1"/>
                <w:kern w:val="2"/>
                <w:sz w:val="18"/>
                <w:szCs w:val="18"/>
                <w:lang w:eastAsia="zh-CN"/>
                <w14:textFill>
                  <w14:solidFill>
                    <w14:schemeClr w14:val="tx1"/>
                  </w14:solidFill>
                </w14:textFill>
              </w:rPr>
            </w:pPr>
            <w:r>
              <w:rPr>
                <w:rFonts w:hint="eastAsia" w:ascii="Times New Roman" w:hAnsi="Times New Roman"/>
                <w:color w:val="000000" w:themeColor="text1"/>
                <w:kern w:val="2"/>
                <w:sz w:val="18"/>
                <w:szCs w:val="18"/>
                <w:lang w:eastAsia="zh-CN"/>
                <w14:textFill>
                  <w14:solidFill>
                    <w14:schemeClr w14:val="tx1"/>
                  </w14:solidFill>
                </w14:textFill>
              </w:rPr>
              <w:t>类型：□评审□评价□审定□研究</w:t>
            </w:r>
          </w:p>
          <w:p w14:paraId="17C8D729">
            <w:pPr>
              <w:spacing w:line="440" w:lineRule="exact"/>
              <w:jc w:val="both"/>
              <w:rPr>
                <w:color w:val="000000" w:themeColor="text1"/>
                <w:kern w:val="2"/>
                <w:sz w:val="18"/>
                <w:szCs w:val="18"/>
                <w:lang w:eastAsia="zh-CN"/>
                <w14:textFill>
                  <w14:solidFill>
                    <w14:schemeClr w14:val="tx1"/>
                  </w14:solidFill>
                </w14:textFill>
              </w:rPr>
            </w:pPr>
            <w:r>
              <w:rPr>
                <w:rFonts w:hint="eastAsia" w:ascii="Times New Roman" w:hAnsi="Times New Roman"/>
                <w:color w:val="000000" w:themeColor="text1"/>
                <w:kern w:val="2"/>
                <w:sz w:val="18"/>
                <w:szCs w:val="18"/>
                <w:lang w:eastAsia="zh-CN"/>
                <w14:textFill>
                  <w14:solidFill>
                    <w14:schemeClr w14:val="tx1"/>
                  </w14:solidFill>
                </w14:textFill>
              </w:rPr>
              <w:t>□审核□分析□验证□目标</w:t>
            </w:r>
          </w:p>
          <w:p w14:paraId="0EF2F3C0">
            <w:pPr>
              <w:spacing w:line="440" w:lineRule="exact"/>
              <w:jc w:val="both"/>
              <w:rPr>
                <w:color w:val="000000" w:themeColor="text1"/>
                <w:kern w:val="2"/>
                <w:sz w:val="18"/>
                <w:szCs w:val="18"/>
                <w:lang w:eastAsia="zh-CN"/>
                <w14:textFill>
                  <w14:solidFill>
                    <w14:schemeClr w14:val="tx1"/>
                  </w14:solidFill>
                </w14:textFill>
              </w:rPr>
            </w:pPr>
            <w:r>
              <w:rPr>
                <w:rFonts w:hint="eastAsia" w:ascii="Times New Roman" w:hAnsi="Times New Roman"/>
                <w:color w:val="000000" w:themeColor="text1"/>
                <w:kern w:val="2"/>
                <w:sz w:val="18"/>
                <w:szCs w:val="18"/>
                <w:lang w:eastAsia="zh-CN"/>
                <w14:textFill>
                  <w14:solidFill>
                    <w14:schemeClr w14:val="tx1"/>
                  </w14:solidFill>
                </w14:textFill>
              </w:rPr>
              <w:t>□检验□试验■报告□</w:t>
            </w:r>
            <w:r>
              <w:rPr>
                <w:rFonts w:hint="eastAsia"/>
                <w:color w:val="000000" w:themeColor="text1"/>
                <w:kern w:val="2"/>
                <w:sz w:val="18"/>
                <w:szCs w:val="18"/>
                <w:lang w:eastAsia="zh-CN"/>
                <w14:textFill>
                  <w14:solidFill>
                    <w14:schemeClr w14:val="tx1"/>
                  </w14:solidFill>
                </w14:textFill>
              </w:rPr>
              <w:t>其它</w:t>
            </w:r>
          </w:p>
        </w:tc>
      </w:tr>
      <w:tr w14:paraId="51FE73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2" w:type="dxa"/>
            <w:gridSpan w:val="3"/>
            <w:tcBorders>
              <w:top w:val="single" w:color="auto" w:sz="4" w:space="0"/>
              <w:left w:val="single" w:color="auto" w:sz="4" w:space="0"/>
              <w:bottom w:val="single" w:color="auto" w:sz="4" w:space="0"/>
              <w:right w:val="single" w:color="auto" w:sz="4" w:space="0"/>
            </w:tcBorders>
            <w:shd w:val="clear" w:color="auto" w:fill="auto"/>
          </w:tcPr>
          <w:p w14:paraId="0683D6EC">
            <w:pPr>
              <w:spacing w:line="440" w:lineRule="exact"/>
              <w:jc w:val="center"/>
              <w:rPr>
                <w:b/>
                <w:color w:val="000000" w:themeColor="text1"/>
                <w:kern w:val="2"/>
                <w:sz w:val="18"/>
                <w:szCs w:val="18"/>
                <w:lang w:eastAsia="zh-CN"/>
                <w14:textFill>
                  <w14:solidFill>
                    <w14:schemeClr w14:val="tx1"/>
                  </w14:solidFill>
                </w14:textFill>
              </w:rPr>
            </w:pPr>
            <w:r>
              <w:rPr>
                <w:rFonts w:hint="eastAsia" w:ascii="Times New Roman" w:hAnsi="Times New Roman"/>
                <w:b/>
                <w:color w:val="000000" w:themeColor="text1"/>
                <w:kern w:val="2"/>
                <w:sz w:val="18"/>
                <w:szCs w:val="18"/>
                <w:lang w:eastAsia="zh-CN"/>
                <w14:textFill>
                  <w14:solidFill>
                    <w14:schemeClr w14:val="tx1"/>
                  </w14:solidFill>
                </w14:textFill>
              </w:rPr>
              <w:t>顾客满意度分析报告</w:t>
            </w:r>
          </w:p>
          <w:p w14:paraId="0AD8C579">
            <w:pPr>
              <w:spacing w:line="440" w:lineRule="exact"/>
              <w:ind w:firstLine="360" w:firstLineChars="200"/>
              <w:jc w:val="both"/>
              <w:rPr>
                <w:color w:val="000000" w:themeColor="text1"/>
                <w:kern w:val="2"/>
                <w:sz w:val="18"/>
                <w:szCs w:val="18"/>
                <w:lang w:eastAsia="zh-CN"/>
                <w14:textFill>
                  <w14:solidFill>
                    <w14:schemeClr w14:val="tx1"/>
                  </w14:solidFill>
                </w14:textFill>
              </w:rPr>
            </w:pPr>
            <w:r>
              <w:rPr>
                <w:rFonts w:hint="eastAsia" w:ascii="Times New Roman" w:hAnsi="Times New Roman"/>
                <w:color w:val="000000" w:themeColor="text1"/>
                <w:kern w:val="2"/>
                <w:sz w:val="18"/>
                <w:szCs w:val="18"/>
                <w:lang w:eastAsia="zh-CN"/>
                <w14:textFill>
                  <w14:solidFill>
                    <w14:schemeClr w14:val="tx1"/>
                  </w14:solidFill>
                </w14:textFill>
              </w:rPr>
              <w:t>根据</w:t>
            </w:r>
            <w:r>
              <w:rPr>
                <w:rFonts w:ascii="Times New Roman" w:hAnsi="Times New Roman" w:cs="Times New Roman"/>
                <w:color w:val="000000" w:themeColor="text1"/>
                <w:kern w:val="2"/>
                <w:sz w:val="18"/>
                <w:szCs w:val="18"/>
                <w:lang w:eastAsia="zh-CN"/>
                <w14:textFill>
                  <w14:solidFill>
                    <w14:schemeClr w14:val="tx1"/>
                  </w14:solidFill>
                </w14:textFill>
              </w:rPr>
              <w:t>TS16949</w:t>
            </w:r>
            <w:r>
              <w:rPr>
                <w:rFonts w:hint="eastAsia" w:ascii="Times New Roman" w:hAnsi="Times New Roman"/>
                <w:color w:val="000000" w:themeColor="text1"/>
                <w:kern w:val="2"/>
                <w:sz w:val="18"/>
                <w:szCs w:val="18"/>
                <w:lang w:eastAsia="zh-CN"/>
                <w14:textFill>
                  <w14:solidFill>
                    <w14:schemeClr w14:val="tx1"/>
                  </w14:solidFill>
                </w14:textFill>
              </w:rPr>
              <w:t>质量体系要求，销售部在</w:t>
            </w:r>
            <w:r>
              <w:rPr>
                <w:rFonts w:ascii="Times New Roman" w:hAnsi="Times New Roman" w:cs="Times New Roman"/>
                <w:color w:val="000000" w:themeColor="text1"/>
                <w:kern w:val="2"/>
                <w:sz w:val="18"/>
                <w:szCs w:val="18"/>
                <w:lang w:eastAsia="zh-CN"/>
                <w14:textFill>
                  <w14:solidFill>
                    <w14:schemeClr w14:val="tx1"/>
                  </w14:solidFill>
                </w14:textFill>
              </w:rPr>
              <w:t>202</w:t>
            </w:r>
            <w:r>
              <w:rPr>
                <w:rFonts w:hint="eastAsia" w:ascii="Times New Roman" w:hAnsi="Times New Roman" w:cs="Times New Roman"/>
                <w:color w:val="000000" w:themeColor="text1"/>
                <w:kern w:val="2"/>
                <w:sz w:val="18"/>
                <w:szCs w:val="18"/>
                <w:lang w:val="en-US" w:eastAsia="zh-CN"/>
                <w14:textFill>
                  <w14:solidFill>
                    <w14:schemeClr w14:val="tx1"/>
                  </w14:solidFill>
                </w14:textFill>
              </w:rPr>
              <w:t>5</w:t>
            </w:r>
            <w:r>
              <w:rPr>
                <w:rFonts w:hint="eastAsia" w:ascii="Times New Roman" w:hAnsi="Times New Roman"/>
                <w:color w:val="000000" w:themeColor="text1"/>
                <w:kern w:val="2"/>
                <w:sz w:val="18"/>
                <w:szCs w:val="18"/>
                <w:lang w:eastAsia="zh-CN"/>
                <w14:textFill>
                  <w14:solidFill>
                    <w14:schemeClr w14:val="tx1"/>
                  </w14:solidFill>
                </w14:textFill>
              </w:rPr>
              <w:t>年</w:t>
            </w:r>
            <w:r>
              <w:rPr>
                <w:rFonts w:ascii="Times New Roman" w:hAnsi="Times New Roman" w:cs="Times New Roman"/>
                <w:color w:val="000000" w:themeColor="text1"/>
                <w:kern w:val="2"/>
                <w:sz w:val="18"/>
                <w:szCs w:val="18"/>
                <w:lang w:eastAsia="zh-CN"/>
                <w14:textFill>
                  <w14:solidFill>
                    <w14:schemeClr w14:val="tx1"/>
                  </w14:solidFill>
                </w14:textFill>
              </w:rPr>
              <w:t>9</w:t>
            </w:r>
            <w:r>
              <w:rPr>
                <w:rFonts w:hint="eastAsia" w:ascii="Times New Roman" w:hAnsi="Times New Roman"/>
                <w:color w:val="000000" w:themeColor="text1"/>
                <w:kern w:val="2"/>
                <w:sz w:val="18"/>
                <w:szCs w:val="18"/>
                <w:lang w:eastAsia="zh-CN"/>
                <w14:textFill>
                  <w14:solidFill>
                    <w14:schemeClr w14:val="tx1"/>
                  </w14:solidFill>
                </w14:textFill>
              </w:rPr>
              <w:t>月份对公司客户进行了一次抽样调查，调查结果显示，我们的工作还有一些地方没有做细致，有些地方还应该进一步的改进。</w:t>
            </w:r>
          </w:p>
          <w:p w14:paraId="391C6D1A">
            <w:pPr>
              <w:spacing w:line="440" w:lineRule="exact"/>
              <w:ind w:firstLine="360" w:firstLineChars="200"/>
              <w:jc w:val="both"/>
              <w:rPr>
                <w:color w:val="000000" w:themeColor="text1"/>
                <w:kern w:val="2"/>
                <w:sz w:val="18"/>
                <w:szCs w:val="18"/>
                <w:lang w:eastAsia="zh-CN"/>
                <w14:textFill>
                  <w14:solidFill>
                    <w14:schemeClr w14:val="tx1"/>
                  </w14:solidFill>
                </w14:textFill>
              </w:rPr>
            </w:pPr>
            <w:r>
              <w:rPr>
                <w:rFonts w:hint="eastAsia" w:ascii="Times New Roman" w:hAnsi="Times New Roman"/>
                <w:color w:val="000000" w:themeColor="text1"/>
                <w:kern w:val="2"/>
                <w:sz w:val="18"/>
                <w:szCs w:val="18"/>
                <w:lang w:eastAsia="zh-CN"/>
                <w14:textFill>
                  <w14:solidFill>
                    <w14:schemeClr w14:val="tx1"/>
                  </w14:solidFill>
                </w14:textFill>
              </w:rPr>
              <w:t>本次调查我们主要针对：产品设计、原材料质量、产品质量、交付方式、交付期、售后服务、价格这</w:t>
            </w:r>
            <w:r>
              <w:rPr>
                <w:rFonts w:ascii="Times New Roman" w:hAnsi="Times New Roman" w:cs="Times New Roman"/>
                <w:color w:val="000000" w:themeColor="text1"/>
                <w:kern w:val="2"/>
                <w:sz w:val="18"/>
                <w:szCs w:val="18"/>
                <w:lang w:eastAsia="zh-CN"/>
                <w14:textFill>
                  <w14:solidFill>
                    <w14:schemeClr w14:val="tx1"/>
                  </w14:solidFill>
                </w14:textFill>
              </w:rPr>
              <w:t>7</w:t>
            </w:r>
            <w:r>
              <w:rPr>
                <w:rFonts w:hint="eastAsia" w:ascii="Times New Roman" w:hAnsi="Times New Roman"/>
                <w:color w:val="000000" w:themeColor="text1"/>
                <w:kern w:val="2"/>
                <w:sz w:val="18"/>
                <w:szCs w:val="18"/>
                <w:lang w:eastAsia="zh-CN"/>
                <w14:textFill>
                  <w14:solidFill>
                    <w14:schemeClr w14:val="tx1"/>
                  </w14:solidFill>
                </w14:textFill>
              </w:rPr>
              <w:t>个方面给予调查。调查的内容比较全面，从产品到产品价格，再到售后服务。</w:t>
            </w:r>
          </w:p>
          <w:p w14:paraId="1292567D">
            <w:pPr>
              <w:spacing w:line="440" w:lineRule="exact"/>
              <w:ind w:firstLine="360" w:firstLineChars="200"/>
              <w:jc w:val="both"/>
              <w:rPr>
                <w:color w:val="000000" w:themeColor="text1"/>
                <w:kern w:val="2"/>
                <w:sz w:val="18"/>
                <w:szCs w:val="18"/>
                <w:lang w:eastAsia="zh-CN"/>
                <w14:textFill>
                  <w14:solidFill>
                    <w14:schemeClr w14:val="tx1"/>
                  </w14:solidFill>
                </w14:textFill>
              </w:rPr>
            </w:pPr>
            <w:r>
              <w:rPr>
                <w:rFonts w:hint="eastAsia" w:ascii="Times New Roman" w:hAnsi="Times New Roman"/>
                <w:color w:val="000000" w:themeColor="text1"/>
                <w:kern w:val="2"/>
                <w:sz w:val="18"/>
                <w:szCs w:val="18"/>
                <w:lang w:eastAsia="zh-CN"/>
                <w14:textFill>
                  <w14:solidFill>
                    <w14:schemeClr w14:val="tx1"/>
                  </w14:solidFill>
                </w14:textFill>
              </w:rPr>
              <w:t>本次调查我们采取的是抽样问卷调查方式，共抽选了不同等级客户</w:t>
            </w:r>
            <w:r>
              <w:rPr>
                <w:rFonts w:ascii="Times New Roman" w:hAnsi="Times New Roman" w:cs="Times New Roman"/>
                <w:color w:val="000000" w:themeColor="text1"/>
                <w:kern w:val="2"/>
                <w:sz w:val="18"/>
                <w:szCs w:val="18"/>
                <w:lang w:eastAsia="zh-CN"/>
                <w14:textFill>
                  <w14:solidFill>
                    <w14:schemeClr w14:val="tx1"/>
                  </w14:solidFill>
                </w14:textFill>
              </w:rPr>
              <w:t>10</w:t>
            </w:r>
            <w:r>
              <w:rPr>
                <w:rFonts w:hint="eastAsia" w:ascii="Times New Roman" w:hAnsi="Times New Roman"/>
                <w:color w:val="000000" w:themeColor="text1"/>
                <w:kern w:val="2"/>
                <w:sz w:val="18"/>
                <w:szCs w:val="18"/>
                <w:lang w:eastAsia="zh-CN"/>
                <w14:textFill>
                  <w14:solidFill>
                    <w14:schemeClr w14:val="tx1"/>
                  </w14:solidFill>
                </w14:textFill>
              </w:rPr>
              <w:t>家，调查结果如下：</w:t>
            </w:r>
          </w:p>
          <w:p w14:paraId="130CBD4C">
            <w:pPr>
              <w:spacing w:line="440" w:lineRule="exact"/>
              <w:jc w:val="both"/>
              <w:rPr>
                <w:color w:val="000000" w:themeColor="text1"/>
                <w:kern w:val="2"/>
                <w:sz w:val="18"/>
                <w:szCs w:val="18"/>
                <w:lang w:eastAsia="zh-CN"/>
                <w14:textFill>
                  <w14:solidFill>
                    <w14:schemeClr w14:val="tx1"/>
                  </w14:solidFill>
                </w14:textFill>
              </w:rPr>
            </w:pPr>
            <w:r>
              <w:rPr>
                <w:rFonts w:ascii="Times New Roman" w:hAnsi="Times New Roman" w:cs="Times New Roman"/>
                <w:color w:val="000000" w:themeColor="text1"/>
                <w:kern w:val="2"/>
                <w:sz w:val="18"/>
                <w:szCs w:val="18"/>
                <w:lang w:eastAsia="zh-CN"/>
                <w14:textFill>
                  <w14:solidFill>
                    <w14:schemeClr w14:val="tx1"/>
                  </w14:solidFill>
                </w14:textFill>
              </w:rPr>
              <w:t>1</w:t>
            </w:r>
            <w:r>
              <w:rPr>
                <w:rFonts w:hint="eastAsia" w:ascii="Times New Roman" w:hAnsi="Times New Roman"/>
                <w:color w:val="000000" w:themeColor="text1"/>
                <w:kern w:val="2"/>
                <w:sz w:val="18"/>
                <w:szCs w:val="18"/>
                <w:lang w:eastAsia="zh-CN"/>
                <w14:textFill>
                  <w14:solidFill>
                    <w14:schemeClr w14:val="tx1"/>
                  </w14:solidFill>
                </w14:textFill>
              </w:rPr>
              <w:t>、产品设计方面：</w:t>
            </w:r>
            <w:r>
              <w:rPr>
                <w:rFonts w:ascii="Times New Roman" w:hAnsi="Times New Roman" w:cs="Times New Roman"/>
                <w:color w:val="000000" w:themeColor="text1"/>
                <w:kern w:val="2"/>
                <w:sz w:val="18"/>
                <w:szCs w:val="18"/>
                <w:lang w:eastAsia="zh-CN"/>
                <w14:textFill>
                  <w14:solidFill>
                    <w14:schemeClr w14:val="tx1"/>
                  </w14:solidFill>
                </w14:textFill>
              </w:rPr>
              <w:t>A</w:t>
            </w:r>
            <w:r>
              <w:rPr>
                <w:rFonts w:hint="eastAsia" w:ascii="Times New Roman" w:hAnsi="Times New Roman"/>
                <w:color w:val="000000" w:themeColor="text1"/>
                <w:kern w:val="2"/>
                <w:sz w:val="18"/>
                <w:szCs w:val="18"/>
                <w:lang w:eastAsia="zh-CN"/>
                <w14:textFill>
                  <w14:solidFill>
                    <w14:schemeClr w14:val="tx1"/>
                  </w14:solidFill>
                </w14:textFill>
              </w:rPr>
              <w:t>类卷</w:t>
            </w:r>
            <w:r>
              <w:rPr>
                <w:rFonts w:hint="eastAsia" w:ascii="Times New Roman" w:hAnsi="Times New Roman" w:cs="Times New Roman"/>
                <w:color w:val="000000" w:themeColor="text1"/>
                <w:kern w:val="2"/>
                <w:sz w:val="18"/>
                <w:szCs w:val="18"/>
                <w:lang w:eastAsia="zh-CN"/>
                <w14:textFill>
                  <w14:solidFill>
                    <w14:schemeClr w14:val="tx1"/>
                  </w14:solidFill>
                </w14:textFill>
              </w:rPr>
              <w:t>8</w:t>
            </w:r>
            <w:r>
              <w:rPr>
                <w:rFonts w:hint="eastAsia" w:ascii="Times New Roman" w:hAnsi="Times New Roman"/>
                <w:color w:val="000000" w:themeColor="text1"/>
                <w:kern w:val="2"/>
                <w:sz w:val="18"/>
                <w:szCs w:val="18"/>
                <w:lang w:eastAsia="zh-CN"/>
                <w14:textFill>
                  <w14:solidFill>
                    <w14:schemeClr w14:val="tx1"/>
                  </w14:solidFill>
                </w14:textFill>
              </w:rPr>
              <w:t>份，占总份数的</w:t>
            </w:r>
            <w:r>
              <w:rPr>
                <w:rFonts w:hint="eastAsia" w:ascii="Times New Roman" w:hAnsi="Times New Roman" w:cs="Times New Roman"/>
                <w:color w:val="000000" w:themeColor="text1"/>
                <w:kern w:val="2"/>
                <w:sz w:val="18"/>
                <w:szCs w:val="18"/>
                <w:lang w:eastAsia="zh-CN"/>
                <w14:textFill>
                  <w14:solidFill>
                    <w14:schemeClr w14:val="tx1"/>
                  </w14:solidFill>
                </w14:textFill>
              </w:rPr>
              <w:t>8</w:t>
            </w:r>
            <w:r>
              <w:rPr>
                <w:rFonts w:ascii="Times New Roman" w:hAnsi="Times New Roman" w:cs="Times New Roman"/>
                <w:color w:val="000000" w:themeColor="text1"/>
                <w:kern w:val="2"/>
                <w:sz w:val="18"/>
                <w:szCs w:val="18"/>
                <w:lang w:eastAsia="zh-CN"/>
                <w14:textFill>
                  <w14:solidFill>
                    <w14:schemeClr w14:val="tx1"/>
                  </w14:solidFill>
                </w14:textFill>
              </w:rPr>
              <w:t>0%</w:t>
            </w:r>
            <w:r>
              <w:rPr>
                <w:rFonts w:hint="eastAsia" w:ascii="Times New Roman" w:hAnsi="Times New Roman"/>
                <w:color w:val="000000" w:themeColor="text1"/>
                <w:kern w:val="2"/>
                <w:sz w:val="18"/>
                <w:szCs w:val="18"/>
                <w:lang w:eastAsia="zh-CN"/>
                <w14:textFill>
                  <w14:solidFill>
                    <w14:schemeClr w14:val="tx1"/>
                  </w14:solidFill>
                </w14:textFill>
              </w:rPr>
              <w:t>，</w:t>
            </w:r>
            <w:r>
              <w:rPr>
                <w:rFonts w:ascii="Times New Roman" w:hAnsi="Times New Roman" w:cs="Times New Roman"/>
                <w:color w:val="000000" w:themeColor="text1"/>
                <w:kern w:val="2"/>
                <w:sz w:val="18"/>
                <w:szCs w:val="18"/>
                <w:lang w:eastAsia="zh-CN"/>
                <w14:textFill>
                  <w14:solidFill>
                    <w14:schemeClr w14:val="tx1"/>
                  </w14:solidFill>
                </w14:textFill>
              </w:rPr>
              <w:t>B</w:t>
            </w:r>
            <w:r>
              <w:rPr>
                <w:rFonts w:hint="eastAsia" w:ascii="Times New Roman" w:hAnsi="Times New Roman"/>
                <w:color w:val="000000" w:themeColor="text1"/>
                <w:kern w:val="2"/>
                <w:sz w:val="18"/>
                <w:szCs w:val="18"/>
                <w:lang w:eastAsia="zh-CN"/>
                <w14:textFill>
                  <w14:solidFill>
                    <w14:schemeClr w14:val="tx1"/>
                  </w14:solidFill>
                </w14:textFill>
              </w:rPr>
              <w:t>类卷</w:t>
            </w:r>
            <w:r>
              <w:rPr>
                <w:rFonts w:hint="eastAsia" w:ascii="Times New Roman" w:hAnsi="Times New Roman" w:cs="Times New Roman"/>
                <w:color w:val="000000" w:themeColor="text1"/>
                <w:kern w:val="2"/>
                <w:sz w:val="18"/>
                <w:szCs w:val="18"/>
                <w:lang w:eastAsia="zh-CN"/>
                <w14:textFill>
                  <w14:solidFill>
                    <w14:schemeClr w14:val="tx1"/>
                  </w14:solidFill>
                </w14:textFill>
              </w:rPr>
              <w:t>2</w:t>
            </w:r>
            <w:r>
              <w:rPr>
                <w:rFonts w:hint="eastAsia" w:ascii="Times New Roman" w:hAnsi="Times New Roman"/>
                <w:color w:val="000000" w:themeColor="text1"/>
                <w:kern w:val="2"/>
                <w:sz w:val="18"/>
                <w:szCs w:val="18"/>
                <w:lang w:eastAsia="zh-CN"/>
                <w14:textFill>
                  <w14:solidFill>
                    <w14:schemeClr w14:val="tx1"/>
                  </w14:solidFill>
                </w14:textFill>
              </w:rPr>
              <w:t>份，占总份数的</w:t>
            </w:r>
            <w:r>
              <w:rPr>
                <w:rFonts w:hint="eastAsia" w:ascii="Times New Roman" w:hAnsi="Times New Roman" w:cs="Times New Roman"/>
                <w:color w:val="000000" w:themeColor="text1"/>
                <w:kern w:val="2"/>
                <w:sz w:val="18"/>
                <w:szCs w:val="18"/>
                <w:lang w:eastAsia="zh-CN"/>
                <w14:textFill>
                  <w14:solidFill>
                    <w14:schemeClr w14:val="tx1"/>
                  </w14:solidFill>
                </w14:textFill>
              </w:rPr>
              <w:t>20</w:t>
            </w:r>
            <w:r>
              <w:rPr>
                <w:rFonts w:ascii="Times New Roman" w:hAnsi="Times New Roman" w:cs="Times New Roman"/>
                <w:color w:val="000000" w:themeColor="text1"/>
                <w:kern w:val="2"/>
                <w:sz w:val="18"/>
                <w:szCs w:val="18"/>
                <w:lang w:eastAsia="zh-CN"/>
                <w14:textFill>
                  <w14:solidFill>
                    <w14:schemeClr w14:val="tx1"/>
                  </w14:solidFill>
                </w14:textFill>
              </w:rPr>
              <w:t>%</w:t>
            </w:r>
            <w:r>
              <w:rPr>
                <w:rFonts w:hint="eastAsia" w:ascii="Times New Roman" w:hAnsi="Times New Roman"/>
                <w:color w:val="000000" w:themeColor="text1"/>
                <w:kern w:val="2"/>
                <w:sz w:val="18"/>
                <w:szCs w:val="18"/>
                <w:lang w:eastAsia="zh-CN"/>
                <w14:textFill>
                  <w14:solidFill>
                    <w14:schemeClr w14:val="tx1"/>
                  </w14:solidFill>
                </w14:textFill>
              </w:rPr>
              <w:t>，产品设计方面累计得分</w:t>
            </w:r>
            <w:r>
              <w:rPr>
                <w:rFonts w:ascii="Times New Roman" w:hAnsi="Times New Roman" w:cs="Times New Roman"/>
                <w:color w:val="000000" w:themeColor="text1"/>
                <w:kern w:val="2"/>
                <w:sz w:val="18"/>
                <w:szCs w:val="18"/>
                <w:lang w:eastAsia="zh-CN"/>
                <w14:textFill>
                  <w14:solidFill>
                    <w14:schemeClr w14:val="tx1"/>
                  </w14:solidFill>
                </w14:textFill>
              </w:rPr>
              <w:t>9</w:t>
            </w:r>
            <w:r>
              <w:rPr>
                <w:rFonts w:hint="eastAsia" w:ascii="Times New Roman" w:hAnsi="Times New Roman" w:cs="Times New Roman"/>
                <w:color w:val="000000" w:themeColor="text1"/>
                <w:kern w:val="2"/>
                <w:sz w:val="18"/>
                <w:szCs w:val="18"/>
                <w:lang w:eastAsia="zh-CN"/>
                <w14:textFill>
                  <w14:solidFill>
                    <w14:schemeClr w14:val="tx1"/>
                  </w14:solidFill>
                </w14:textFill>
              </w:rPr>
              <w:t>6</w:t>
            </w:r>
            <w:r>
              <w:rPr>
                <w:rFonts w:hint="eastAsia" w:ascii="Times New Roman" w:hAnsi="Times New Roman"/>
                <w:color w:val="000000" w:themeColor="text1"/>
                <w:kern w:val="2"/>
                <w:sz w:val="18"/>
                <w:szCs w:val="18"/>
                <w:lang w:eastAsia="zh-CN"/>
                <w14:textFill>
                  <w14:solidFill>
                    <w14:schemeClr w14:val="tx1"/>
                  </w14:solidFill>
                </w14:textFill>
              </w:rPr>
              <w:t>分。</w:t>
            </w:r>
          </w:p>
          <w:p w14:paraId="6AC6D5D0">
            <w:pPr>
              <w:spacing w:line="440" w:lineRule="exact"/>
              <w:jc w:val="both"/>
              <w:rPr>
                <w:color w:val="000000" w:themeColor="text1"/>
                <w:kern w:val="2"/>
                <w:sz w:val="18"/>
                <w:szCs w:val="18"/>
                <w:lang w:eastAsia="zh-CN"/>
                <w14:textFill>
                  <w14:solidFill>
                    <w14:schemeClr w14:val="tx1"/>
                  </w14:solidFill>
                </w14:textFill>
              </w:rPr>
            </w:pPr>
            <w:r>
              <w:rPr>
                <w:rFonts w:ascii="Times New Roman" w:hAnsi="Times New Roman" w:cs="Times New Roman"/>
                <w:color w:val="000000" w:themeColor="text1"/>
                <w:kern w:val="2"/>
                <w:sz w:val="18"/>
                <w:szCs w:val="18"/>
                <w:lang w:eastAsia="zh-CN"/>
                <w14:textFill>
                  <w14:solidFill>
                    <w14:schemeClr w14:val="tx1"/>
                  </w14:solidFill>
                </w14:textFill>
              </w:rPr>
              <w:t>2</w:t>
            </w:r>
            <w:r>
              <w:rPr>
                <w:rFonts w:hint="eastAsia" w:ascii="Times New Roman" w:hAnsi="Times New Roman"/>
                <w:color w:val="000000" w:themeColor="text1"/>
                <w:kern w:val="2"/>
                <w:sz w:val="18"/>
                <w:szCs w:val="18"/>
                <w:lang w:eastAsia="zh-CN"/>
                <w14:textFill>
                  <w14:solidFill>
                    <w14:schemeClr w14:val="tx1"/>
                  </w14:solidFill>
                </w14:textFill>
              </w:rPr>
              <w:t>、产品材料方面：非常满意的</w:t>
            </w:r>
            <w:r>
              <w:rPr>
                <w:rFonts w:hint="eastAsia" w:ascii="Times New Roman" w:hAnsi="Times New Roman" w:cs="Times New Roman"/>
                <w:color w:val="000000" w:themeColor="text1"/>
                <w:kern w:val="2"/>
                <w:sz w:val="18"/>
                <w:szCs w:val="18"/>
                <w:lang w:eastAsia="zh-CN"/>
                <w14:textFill>
                  <w14:solidFill>
                    <w14:schemeClr w14:val="tx1"/>
                  </w14:solidFill>
                </w14:textFill>
              </w:rPr>
              <w:t>8</w:t>
            </w:r>
            <w:r>
              <w:rPr>
                <w:rFonts w:hint="eastAsia" w:ascii="Times New Roman" w:hAnsi="Times New Roman"/>
                <w:color w:val="000000" w:themeColor="text1"/>
                <w:kern w:val="2"/>
                <w:sz w:val="18"/>
                <w:szCs w:val="18"/>
                <w:lang w:eastAsia="zh-CN"/>
                <w14:textFill>
                  <w14:solidFill>
                    <w14:schemeClr w14:val="tx1"/>
                  </w14:solidFill>
                </w14:textFill>
              </w:rPr>
              <w:t>家，占总份数的</w:t>
            </w:r>
            <w:r>
              <w:rPr>
                <w:rFonts w:hint="eastAsia" w:ascii="Times New Roman" w:hAnsi="Times New Roman" w:cs="Times New Roman"/>
                <w:color w:val="000000" w:themeColor="text1"/>
                <w:kern w:val="2"/>
                <w:sz w:val="18"/>
                <w:szCs w:val="18"/>
                <w:lang w:eastAsia="zh-CN"/>
                <w14:textFill>
                  <w14:solidFill>
                    <w14:schemeClr w14:val="tx1"/>
                  </w14:solidFill>
                </w14:textFill>
              </w:rPr>
              <w:t>8</w:t>
            </w:r>
            <w:r>
              <w:rPr>
                <w:rFonts w:ascii="Times New Roman" w:hAnsi="Times New Roman" w:cs="Times New Roman"/>
                <w:color w:val="000000" w:themeColor="text1"/>
                <w:kern w:val="2"/>
                <w:sz w:val="18"/>
                <w:szCs w:val="18"/>
                <w:lang w:eastAsia="zh-CN"/>
                <w14:textFill>
                  <w14:solidFill>
                    <w14:schemeClr w14:val="tx1"/>
                  </w14:solidFill>
                </w14:textFill>
              </w:rPr>
              <w:t>0%</w:t>
            </w:r>
            <w:r>
              <w:rPr>
                <w:rFonts w:hint="eastAsia" w:ascii="Times New Roman" w:hAnsi="Times New Roman"/>
                <w:color w:val="000000" w:themeColor="text1"/>
                <w:kern w:val="2"/>
                <w:sz w:val="18"/>
                <w:szCs w:val="18"/>
                <w:lang w:eastAsia="zh-CN"/>
                <w14:textFill>
                  <w14:solidFill>
                    <w14:schemeClr w14:val="tx1"/>
                  </w14:solidFill>
                </w14:textFill>
              </w:rPr>
              <w:t>，满意的</w:t>
            </w:r>
            <w:r>
              <w:rPr>
                <w:rFonts w:hint="eastAsia" w:ascii="Times New Roman" w:hAnsi="Times New Roman" w:cs="Times New Roman"/>
                <w:color w:val="000000" w:themeColor="text1"/>
                <w:kern w:val="2"/>
                <w:sz w:val="18"/>
                <w:szCs w:val="18"/>
                <w:lang w:eastAsia="zh-CN"/>
                <w14:textFill>
                  <w14:solidFill>
                    <w14:schemeClr w14:val="tx1"/>
                  </w14:solidFill>
                </w14:textFill>
              </w:rPr>
              <w:t>2</w:t>
            </w:r>
            <w:r>
              <w:rPr>
                <w:rFonts w:hint="eastAsia" w:ascii="Times New Roman" w:hAnsi="Times New Roman"/>
                <w:color w:val="000000" w:themeColor="text1"/>
                <w:kern w:val="2"/>
                <w:sz w:val="18"/>
                <w:szCs w:val="18"/>
                <w:lang w:eastAsia="zh-CN"/>
                <w14:textFill>
                  <w14:solidFill>
                    <w14:schemeClr w14:val="tx1"/>
                  </w14:solidFill>
                </w14:textFill>
              </w:rPr>
              <w:t>份，占总份数的</w:t>
            </w:r>
            <w:r>
              <w:rPr>
                <w:rFonts w:hint="eastAsia" w:ascii="Times New Roman" w:hAnsi="Times New Roman" w:cs="Times New Roman"/>
                <w:color w:val="000000" w:themeColor="text1"/>
                <w:kern w:val="2"/>
                <w:sz w:val="18"/>
                <w:szCs w:val="18"/>
                <w:lang w:eastAsia="zh-CN"/>
                <w14:textFill>
                  <w14:solidFill>
                    <w14:schemeClr w14:val="tx1"/>
                  </w14:solidFill>
                </w14:textFill>
              </w:rPr>
              <w:t>20</w:t>
            </w:r>
            <w:r>
              <w:rPr>
                <w:rFonts w:ascii="Times New Roman" w:hAnsi="Times New Roman" w:cs="Times New Roman"/>
                <w:color w:val="000000" w:themeColor="text1"/>
                <w:kern w:val="2"/>
                <w:sz w:val="18"/>
                <w:szCs w:val="18"/>
                <w:lang w:eastAsia="zh-CN"/>
                <w14:textFill>
                  <w14:solidFill>
                    <w14:schemeClr w14:val="tx1"/>
                  </w14:solidFill>
                </w14:textFill>
              </w:rPr>
              <w:t>%</w:t>
            </w:r>
            <w:r>
              <w:rPr>
                <w:rFonts w:hint="eastAsia" w:ascii="Times New Roman" w:hAnsi="Times New Roman"/>
                <w:color w:val="000000" w:themeColor="text1"/>
                <w:kern w:val="2"/>
                <w:sz w:val="18"/>
                <w:szCs w:val="18"/>
                <w:lang w:eastAsia="zh-CN"/>
                <w14:textFill>
                  <w14:solidFill>
                    <w14:schemeClr w14:val="tx1"/>
                  </w14:solidFill>
                </w14:textFill>
              </w:rPr>
              <w:t>，产品材料方面累计得分</w:t>
            </w:r>
            <w:r>
              <w:rPr>
                <w:rFonts w:ascii="Times New Roman" w:hAnsi="Times New Roman" w:cs="Times New Roman"/>
                <w:color w:val="000000" w:themeColor="text1"/>
                <w:kern w:val="2"/>
                <w:sz w:val="18"/>
                <w:szCs w:val="18"/>
                <w:lang w:eastAsia="zh-CN"/>
                <w14:textFill>
                  <w14:solidFill>
                    <w14:schemeClr w14:val="tx1"/>
                  </w14:solidFill>
                </w14:textFill>
              </w:rPr>
              <w:t>9</w:t>
            </w:r>
            <w:r>
              <w:rPr>
                <w:rFonts w:hint="eastAsia" w:ascii="Times New Roman" w:hAnsi="Times New Roman" w:cs="Times New Roman"/>
                <w:color w:val="000000" w:themeColor="text1"/>
                <w:kern w:val="2"/>
                <w:sz w:val="18"/>
                <w:szCs w:val="18"/>
                <w:lang w:eastAsia="zh-CN"/>
                <w14:textFill>
                  <w14:solidFill>
                    <w14:schemeClr w14:val="tx1"/>
                  </w14:solidFill>
                </w14:textFill>
              </w:rPr>
              <w:t>6</w:t>
            </w:r>
            <w:r>
              <w:rPr>
                <w:rFonts w:hint="eastAsia" w:ascii="Times New Roman" w:hAnsi="Times New Roman"/>
                <w:color w:val="000000" w:themeColor="text1"/>
                <w:kern w:val="2"/>
                <w:sz w:val="18"/>
                <w:szCs w:val="18"/>
                <w:lang w:eastAsia="zh-CN"/>
                <w14:textFill>
                  <w14:solidFill>
                    <w14:schemeClr w14:val="tx1"/>
                  </w14:solidFill>
                </w14:textFill>
              </w:rPr>
              <w:t>分。</w:t>
            </w:r>
          </w:p>
          <w:p w14:paraId="69057828">
            <w:pPr>
              <w:spacing w:line="440" w:lineRule="exact"/>
              <w:jc w:val="both"/>
              <w:rPr>
                <w:color w:val="000000" w:themeColor="text1"/>
                <w:kern w:val="2"/>
                <w:sz w:val="18"/>
                <w:szCs w:val="18"/>
                <w:lang w:eastAsia="zh-CN"/>
                <w14:textFill>
                  <w14:solidFill>
                    <w14:schemeClr w14:val="tx1"/>
                  </w14:solidFill>
                </w14:textFill>
              </w:rPr>
            </w:pPr>
            <w:r>
              <w:rPr>
                <w:rFonts w:ascii="Times New Roman" w:hAnsi="Times New Roman" w:cs="Times New Roman"/>
                <w:color w:val="000000" w:themeColor="text1"/>
                <w:kern w:val="2"/>
                <w:sz w:val="18"/>
                <w:szCs w:val="18"/>
                <w:lang w:eastAsia="zh-CN"/>
                <w14:textFill>
                  <w14:solidFill>
                    <w14:schemeClr w14:val="tx1"/>
                  </w14:solidFill>
                </w14:textFill>
              </w:rPr>
              <w:t>3</w:t>
            </w:r>
            <w:r>
              <w:rPr>
                <w:rFonts w:hint="eastAsia" w:ascii="Times New Roman" w:hAnsi="Times New Roman"/>
                <w:color w:val="000000" w:themeColor="text1"/>
                <w:kern w:val="2"/>
                <w:sz w:val="18"/>
                <w:szCs w:val="18"/>
                <w:lang w:eastAsia="zh-CN"/>
                <w14:textFill>
                  <w14:solidFill>
                    <w14:schemeClr w14:val="tx1"/>
                  </w14:solidFill>
                </w14:textFill>
              </w:rPr>
              <w:t>、制造质量方面：</w:t>
            </w:r>
            <w:r>
              <w:rPr>
                <w:rFonts w:ascii="Times New Roman" w:hAnsi="Times New Roman" w:cs="Times New Roman"/>
                <w:color w:val="000000" w:themeColor="text1"/>
                <w:kern w:val="2"/>
                <w:sz w:val="18"/>
                <w:szCs w:val="18"/>
                <w:lang w:eastAsia="zh-CN"/>
                <w14:textFill>
                  <w14:solidFill>
                    <w14:schemeClr w14:val="tx1"/>
                  </w14:solidFill>
                </w14:textFill>
              </w:rPr>
              <w:t>A</w:t>
            </w:r>
            <w:r>
              <w:rPr>
                <w:rFonts w:hint="eastAsia" w:ascii="Times New Roman" w:hAnsi="Times New Roman"/>
                <w:color w:val="000000" w:themeColor="text1"/>
                <w:kern w:val="2"/>
                <w:sz w:val="18"/>
                <w:szCs w:val="18"/>
                <w:lang w:eastAsia="zh-CN"/>
                <w14:textFill>
                  <w14:solidFill>
                    <w14:schemeClr w14:val="tx1"/>
                  </w14:solidFill>
                </w14:textFill>
              </w:rPr>
              <w:t>类卷</w:t>
            </w:r>
            <w:r>
              <w:rPr>
                <w:rFonts w:hint="eastAsia" w:ascii="Times New Roman" w:hAnsi="Times New Roman" w:cs="Times New Roman"/>
                <w:color w:val="000000" w:themeColor="text1"/>
                <w:kern w:val="2"/>
                <w:sz w:val="18"/>
                <w:szCs w:val="18"/>
                <w:lang w:eastAsia="zh-CN"/>
                <w14:textFill>
                  <w14:solidFill>
                    <w14:schemeClr w14:val="tx1"/>
                  </w14:solidFill>
                </w14:textFill>
              </w:rPr>
              <w:t>9</w:t>
            </w:r>
            <w:r>
              <w:rPr>
                <w:rFonts w:hint="eastAsia" w:ascii="Times New Roman" w:hAnsi="Times New Roman"/>
                <w:color w:val="000000" w:themeColor="text1"/>
                <w:kern w:val="2"/>
                <w:sz w:val="18"/>
                <w:szCs w:val="18"/>
                <w:lang w:eastAsia="zh-CN"/>
                <w14:textFill>
                  <w14:solidFill>
                    <w14:schemeClr w14:val="tx1"/>
                  </w14:solidFill>
                </w14:textFill>
              </w:rPr>
              <w:t>份，占总份数的</w:t>
            </w:r>
            <w:r>
              <w:rPr>
                <w:rFonts w:hint="eastAsia" w:ascii="Times New Roman" w:hAnsi="Times New Roman" w:cs="Times New Roman"/>
                <w:color w:val="000000" w:themeColor="text1"/>
                <w:kern w:val="2"/>
                <w:sz w:val="18"/>
                <w:szCs w:val="18"/>
                <w:lang w:eastAsia="zh-CN"/>
                <w14:textFill>
                  <w14:solidFill>
                    <w14:schemeClr w14:val="tx1"/>
                  </w14:solidFill>
                </w14:textFill>
              </w:rPr>
              <w:t>9</w:t>
            </w:r>
            <w:r>
              <w:rPr>
                <w:rFonts w:ascii="Times New Roman" w:hAnsi="Times New Roman" w:cs="Times New Roman"/>
                <w:color w:val="000000" w:themeColor="text1"/>
                <w:kern w:val="2"/>
                <w:sz w:val="18"/>
                <w:szCs w:val="18"/>
                <w:lang w:eastAsia="zh-CN"/>
                <w14:textFill>
                  <w14:solidFill>
                    <w14:schemeClr w14:val="tx1"/>
                  </w14:solidFill>
                </w14:textFill>
              </w:rPr>
              <w:t>0%</w:t>
            </w:r>
            <w:r>
              <w:rPr>
                <w:rFonts w:hint="eastAsia" w:ascii="Times New Roman" w:hAnsi="Times New Roman"/>
                <w:color w:val="000000" w:themeColor="text1"/>
                <w:kern w:val="2"/>
                <w:sz w:val="18"/>
                <w:szCs w:val="18"/>
                <w:lang w:eastAsia="zh-CN"/>
                <w14:textFill>
                  <w14:solidFill>
                    <w14:schemeClr w14:val="tx1"/>
                  </w14:solidFill>
                </w14:textFill>
              </w:rPr>
              <w:t>，</w:t>
            </w:r>
            <w:r>
              <w:rPr>
                <w:rFonts w:ascii="Times New Roman" w:hAnsi="Times New Roman" w:cs="Times New Roman"/>
                <w:color w:val="000000" w:themeColor="text1"/>
                <w:kern w:val="2"/>
                <w:sz w:val="18"/>
                <w:szCs w:val="18"/>
                <w:lang w:eastAsia="zh-CN"/>
                <w14:textFill>
                  <w14:solidFill>
                    <w14:schemeClr w14:val="tx1"/>
                  </w14:solidFill>
                </w14:textFill>
              </w:rPr>
              <w:t>B</w:t>
            </w:r>
            <w:r>
              <w:rPr>
                <w:rFonts w:hint="eastAsia" w:ascii="Times New Roman" w:hAnsi="Times New Roman"/>
                <w:color w:val="000000" w:themeColor="text1"/>
                <w:kern w:val="2"/>
                <w:sz w:val="18"/>
                <w:szCs w:val="18"/>
                <w:lang w:eastAsia="zh-CN"/>
                <w14:textFill>
                  <w14:solidFill>
                    <w14:schemeClr w14:val="tx1"/>
                  </w14:solidFill>
                </w14:textFill>
              </w:rPr>
              <w:t>类卷</w:t>
            </w:r>
            <w:r>
              <w:rPr>
                <w:rFonts w:hint="eastAsia" w:ascii="Times New Roman" w:hAnsi="Times New Roman" w:cs="Times New Roman"/>
                <w:color w:val="000000" w:themeColor="text1"/>
                <w:kern w:val="2"/>
                <w:sz w:val="18"/>
                <w:szCs w:val="18"/>
                <w:lang w:eastAsia="zh-CN"/>
                <w14:textFill>
                  <w14:solidFill>
                    <w14:schemeClr w14:val="tx1"/>
                  </w14:solidFill>
                </w14:textFill>
              </w:rPr>
              <w:t>1</w:t>
            </w:r>
            <w:r>
              <w:rPr>
                <w:rFonts w:hint="eastAsia" w:ascii="Times New Roman" w:hAnsi="Times New Roman"/>
                <w:color w:val="000000" w:themeColor="text1"/>
                <w:kern w:val="2"/>
                <w:sz w:val="18"/>
                <w:szCs w:val="18"/>
                <w:lang w:eastAsia="zh-CN"/>
                <w14:textFill>
                  <w14:solidFill>
                    <w14:schemeClr w14:val="tx1"/>
                  </w14:solidFill>
                </w14:textFill>
              </w:rPr>
              <w:t>份，占总份数的</w:t>
            </w:r>
            <w:r>
              <w:rPr>
                <w:rFonts w:ascii="Times New Roman" w:hAnsi="Times New Roman" w:cs="Times New Roman"/>
                <w:color w:val="000000" w:themeColor="text1"/>
                <w:kern w:val="2"/>
                <w:sz w:val="18"/>
                <w:szCs w:val="18"/>
                <w:lang w:eastAsia="zh-CN"/>
                <w14:textFill>
                  <w14:solidFill>
                    <w14:schemeClr w14:val="tx1"/>
                  </w14:solidFill>
                </w14:textFill>
              </w:rPr>
              <w:t>1</w:t>
            </w:r>
            <w:r>
              <w:rPr>
                <w:rFonts w:hint="eastAsia" w:ascii="Times New Roman" w:hAnsi="Times New Roman" w:cs="Times New Roman"/>
                <w:color w:val="000000" w:themeColor="text1"/>
                <w:kern w:val="2"/>
                <w:sz w:val="18"/>
                <w:szCs w:val="18"/>
                <w:lang w:eastAsia="zh-CN"/>
                <w14:textFill>
                  <w14:solidFill>
                    <w14:schemeClr w14:val="tx1"/>
                  </w14:solidFill>
                </w14:textFill>
              </w:rPr>
              <w:t>0</w:t>
            </w:r>
            <w:r>
              <w:rPr>
                <w:rFonts w:ascii="Times New Roman" w:hAnsi="Times New Roman" w:cs="Times New Roman"/>
                <w:color w:val="000000" w:themeColor="text1"/>
                <w:kern w:val="2"/>
                <w:sz w:val="18"/>
                <w:szCs w:val="18"/>
                <w:lang w:eastAsia="zh-CN"/>
                <w14:textFill>
                  <w14:solidFill>
                    <w14:schemeClr w14:val="tx1"/>
                  </w14:solidFill>
                </w14:textFill>
              </w:rPr>
              <w:t>%</w:t>
            </w:r>
            <w:r>
              <w:rPr>
                <w:rFonts w:hint="eastAsia" w:ascii="Times New Roman" w:hAnsi="Times New Roman"/>
                <w:color w:val="000000" w:themeColor="text1"/>
                <w:kern w:val="2"/>
                <w:sz w:val="18"/>
                <w:szCs w:val="18"/>
                <w:lang w:eastAsia="zh-CN"/>
                <w14:textFill>
                  <w14:solidFill>
                    <w14:schemeClr w14:val="tx1"/>
                  </w14:solidFill>
                </w14:textFill>
              </w:rPr>
              <w:t>，制造质量方面累计得分</w:t>
            </w:r>
            <w:r>
              <w:rPr>
                <w:rFonts w:ascii="Times New Roman" w:hAnsi="Times New Roman" w:cs="Times New Roman"/>
                <w:color w:val="000000" w:themeColor="text1"/>
                <w:kern w:val="2"/>
                <w:sz w:val="18"/>
                <w:szCs w:val="18"/>
                <w:lang w:eastAsia="zh-CN"/>
                <w14:textFill>
                  <w14:solidFill>
                    <w14:schemeClr w14:val="tx1"/>
                  </w14:solidFill>
                </w14:textFill>
              </w:rPr>
              <w:t>9</w:t>
            </w:r>
            <w:r>
              <w:rPr>
                <w:rFonts w:hint="eastAsia" w:ascii="Times New Roman" w:hAnsi="Times New Roman" w:cs="Times New Roman"/>
                <w:color w:val="000000" w:themeColor="text1"/>
                <w:kern w:val="2"/>
                <w:sz w:val="18"/>
                <w:szCs w:val="18"/>
                <w:lang w:eastAsia="zh-CN"/>
                <w14:textFill>
                  <w14:solidFill>
                    <w14:schemeClr w14:val="tx1"/>
                  </w14:solidFill>
                </w14:textFill>
              </w:rPr>
              <w:t>8</w:t>
            </w:r>
            <w:r>
              <w:rPr>
                <w:rFonts w:hint="eastAsia" w:ascii="Times New Roman" w:hAnsi="Times New Roman"/>
                <w:color w:val="000000" w:themeColor="text1"/>
                <w:kern w:val="2"/>
                <w:sz w:val="18"/>
                <w:szCs w:val="18"/>
                <w:lang w:eastAsia="zh-CN"/>
                <w14:textFill>
                  <w14:solidFill>
                    <w14:schemeClr w14:val="tx1"/>
                  </w14:solidFill>
                </w14:textFill>
              </w:rPr>
              <w:t>分。</w:t>
            </w:r>
          </w:p>
          <w:p w14:paraId="11DF9071">
            <w:pPr>
              <w:spacing w:line="440" w:lineRule="exact"/>
              <w:jc w:val="both"/>
              <w:rPr>
                <w:color w:val="000000" w:themeColor="text1"/>
                <w:kern w:val="2"/>
                <w:sz w:val="18"/>
                <w:szCs w:val="18"/>
                <w:lang w:eastAsia="zh-CN"/>
                <w14:textFill>
                  <w14:solidFill>
                    <w14:schemeClr w14:val="tx1"/>
                  </w14:solidFill>
                </w14:textFill>
              </w:rPr>
            </w:pPr>
            <w:r>
              <w:rPr>
                <w:rFonts w:ascii="Times New Roman" w:hAnsi="Times New Roman" w:cs="Times New Roman"/>
                <w:color w:val="000000" w:themeColor="text1"/>
                <w:kern w:val="2"/>
                <w:sz w:val="18"/>
                <w:szCs w:val="18"/>
                <w:lang w:eastAsia="zh-CN"/>
                <w14:textFill>
                  <w14:solidFill>
                    <w14:schemeClr w14:val="tx1"/>
                  </w14:solidFill>
                </w14:textFill>
              </w:rPr>
              <w:t>4</w:t>
            </w:r>
            <w:r>
              <w:rPr>
                <w:rFonts w:hint="eastAsia" w:ascii="Times New Roman" w:hAnsi="Times New Roman"/>
                <w:color w:val="000000" w:themeColor="text1"/>
                <w:kern w:val="2"/>
                <w:sz w:val="18"/>
                <w:szCs w:val="18"/>
                <w:lang w:eastAsia="zh-CN"/>
                <w14:textFill>
                  <w14:solidFill>
                    <w14:schemeClr w14:val="tx1"/>
                  </w14:solidFill>
                </w14:textFill>
              </w:rPr>
              <w:t>、交付方式方面：</w:t>
            </w:r>
            <w:r>
              <w:rPr>
                <w:rFonts w:ascii="Times New Roman" w:hAnsi="Times New Roman" w:cs="Times New Roman"/>
                <w:color w:val="000000" w:themeColor="text1"/>
                <w:kern w:val="2"/>
                <w:sz w:val="18"/>
                <w:szCs w:val="18"/>
                <w:lang w:eastAsia="zh-CN"/>
                <w14:textFill>
                  <w14:solidFill>
                    <w14:schemeClr w14:val="tx1"/>
                  </w14:solidFill>
                </w14:textFill>
              </w:rPr>
              <w:t>A</w:t>
            </w:r>
            <w:r>
              <w:rPr>
                <w:rFonts w:hint="eastAsia" w:ascii="Times New Roman" w:hAnsi="Times New Roman"/>
                <w:color w:val="000000" w:themeColor="text1"/>
                <w:kern w:val="2"/>
                <w:sz w:val="18"/>
                <w:szCs w:val="18"/>
                <w:lang w:eastAsia="zh-CN"/>
                <w14:textFill>
                  <w14:solidFill>
                    <w14:schemeClr w14:val="tx1"/>
                  </w14:solidFill>
                </w14:textFill>
              </w:rPr>
              <w:t>类卷</w:t>
            </w:r>
            <w:r>
              <w:rPr>
                <w:rFonts w:hint="eastAsia" w:ascii="Times New Roman" w:hAnsi="Times New Roman" w:cs="Times New Roman"/>
                <w:color w:val="000000" w:themeColor="text1"/>
                <w:kern w:val="2"/>
                <w:sz w:val="18"/>
                <w:szCs w:val="18"/>
                <w:lang w:eastAsia="zh-CN"/>
                <w14:textFill>
                  <w14:solidFill>
                    <w14:schemeClr w14:val="tx1"/>
                  </w14:solidFill>
                </w14:textFill>
              </w:rPr>
              <w:t>6</w:t>
            </w:r>
            <w:r>
              <w:rPr>
                <w:rFonts w:hint="eastAsia" w:ascii="Times New Roman" w:hAnsi="Times New Roman"/>
                <w:color w:val="000000" w:themeColor="text1"/>
                <w:kern w:val="2"/>
                <w:sz w:val="18"/>
                <w:szCs w:val="18"/>
                <w:lang w:eastAsia="zh-CN"/>
                <w14:textFill>
                  <w14:solidFill>
                    <w14:schemeClr w14:val="tx1"/>
                  </w14:solidFill>
                </w14:textFill>
              </w:rPr>
              <w:t>份，占总份数的</w:t>
            </w:r>
            <w:r>
              <w:rPr>
                <w:rFonts w:hint="eastAsia" w:ascii="Times New Roman" w:hAnsi="Times New Roman" w:cs="Times New Roman"/>
                <w:color w:val="000000" w:themeColor="text1"/>
                <w:kern w:val="2"/>
                <w:sz w:val="18"/>
                <w:szCs w:val="18"/>
                <w:lang w:eastAsia="zh-CN"/>
                <w14:textFill>
                  <w14:solidFill>
                    <w14:schemeClr w14:val="tx1"/>
                  </w14:solidFill>
                </w14:textFill>
              </w:rPr>
              <w:t>6</w:t>
            </w:r>
            <w:r>
              <w:rPr>
                <w:rFonts w:ascii="Times New Roman" w:hAnsi="Times New Roman" w:cs="Times New Roman"/>
                <w:color w:val="000000" w:themeColor="text1"/>
                <w:kern w:val="2"/>
                <w:sz w:val="18"/>
                <w:szCs w:val="18"/>
                <w:lang w:eastAsia="zh-CN"/>
                <w14:textFill>
                  <w14:solidFill>
                    <w14:schemeClr w14:val="tx1"/>
                  </w14:solidFill>
                </w14:textFill>
              </w:rPr>
              <w:t>0%</w:t>
            </w:r>
            <w:r>
              <w:rPr>
                <w:rFonts w:hint="eastAsia" w:ascii="Times New Roman" w:hAnsi="Times New Roman"/>
                <w:color w:val="000000" w:themeColor="text1"/>
                <w:kern w:val="2"/>
                <w:sz w:val="18"/>
                <w:szCs w:val="18"/>
                <w:lang w:eastAsia="zh-CN"/>
                <w14:textFill>
                  <w14:solidFill>
                    <w14:schemeClr w14:val="tx1"/>
                  </w14:solidFill>
                </w14:textFill>
              </w:rPr>
              <w:t>，</w:t>
            </w:r>
            <w:r>
              <w:rPr>
                <w:rFonts w:ascii="Times New Roman" w:hAnsi="Times New Roman" w:cs="Times New Roman"/>
                <w:color w:val="000000" w:themeColor="text1"/>
                <w:kern w:val="2"/>
                <w:sz w:val="18"/>
                <w:szCs w:val="18"/>
                <w:lang w:eastAsia="zh-CN"/>
                <w14:textFill>
                  <w14:solidFill>
                    <w14:schemeClr w14:val="tx1"/>
                  </w14:solidFill>
                </w14:textFill>
              </w:rPr>
              <w:t>B</w:t>
            </w:r>
            <w:r>
              <w:rPr>
                <w:rFonts w:hint="eastAsia" w:ascii="Times New Roman" w:hAnsi="Times New Roman"/>
                <w:color w:val="000000" w:themeColor="text1"/>
                <w:kern w:val="2"/>
                <w:sz w:val="18"/>
                <w:szCs w:val="18"/>
                <w:lang w:eastAsia="zh-CN"/>
                <w14:textFill>
                  <w14:solidFill>
                    <w14:schemeClr w14:val="tx1"/>
                  </w14:solidFill>
                </w14:textFill>
              </w:rPr>
              <w:t>类卷</w:t>
            </w:r>
            <w:r>
              <w:rPr>
                <w:rFonts w:hint="eastAsia" w:ascii="Times New Roman" w:hAnsi="Times New Roman" w:cs="Times New Roman"/>
                <w:color w:val="000000" w:themeColor="text1"/>
                <w:kern w:val="2"/>
                <w:sz w:val="18"/>
                <w:szCs w:val="18"/>
                <w:lang w:eastAsia="zh-CN"/>
                <w14:textFill>
                  <w14:solidFill>
                    <w14:schemeClr w14:val="tx1"/>
                  </w14:solidFill>
                </w14:textFill>
              </w:rPr>
              <w:t>4</w:t>
            </w:r>
            <w:r>
              <w:rPr>
                <w:rFonts w:hint="eastAsia" w:ascii="Times New Roman" w:hAnsi="Times New Roman"/>
                <w:color w:val="000000" w:themeColor="text1"/>
                <w:kern w:val="2"/>
                <w:sz w:val="18"/>
                <w:szCs w:val="18"/>
                <w:lang w:eastAsia="zh-CN"/>
                <w14:textFill>
                  <w14:solidFill>
                    <w14:schemeClr w14:val="tx1"/>
                  </w14:solidFill>
                </w14:textFill>
              </w:rPr>
              <w:t>份，占总份数的</w:t>
            </w:r>
            <w:r>
              <w:rPr>
                <w:rFonts w:ascii="Times New Roman" w:hAnsi="Times New Roman" w:cs="Times New Roman"/>
                <w:color w:val="000000" w:themeColor="text1"/>
                <w:kern w:val="2"/>
                <w:sz w:val="18"/>
                <w:szCs w:val="18"/>
                <w:lang w:eastAsia="zh-CN"/>
                <w14:textFill>
                  <w14:solidFill>
                    <w14:schemeClr w14:val="tx1"/>
                  </w14:solidFill>
                </w14:textFill>
              </w:rPr>
              <w:t>40%</w:t>
            </w:r>
            <w:r>
              <w:rPr>
                <w:rFonts w:hint="eastAsia" w:ascii="Times New Roman" w:hAnsi="Times New Roman"/>
                <w:color w:val="000000" w:themeColor="text1"/>
                <w:kern w:val="2"/>
                <w:sz w:val="18"/>
                <w:szCs w:val="18"/>
                <w:lang w:eastAsia="zh-CN"/>
                <w14:textFill>
                  <w14:solidFill>
                    <w14:schemeClr w14:val="tx1"/>
                  </w14:solidFill>
                </w14:textFill>
              </w:rPr>
              <w:t>，交付方式方面累计得分</w:t>
            </w:r>
            <w:r>
              <w:rPr>
                <w:rFonts w:ascii="Times New Roman" w:hAnsi="Times New Roman" w:cs="Times New Roman"/>
                <w:color w:val="000000" w:themeColor="text1"/>
                <w:kern w:val="2"/>
                <w:sz w:val="18"/>
                <w:szCs w:val="18"/>
                <w:lang w:eastAsia="zh-CN"/>
                <w14:textFill>
                  <w14:solidFill>
                    <w14:schemeClr w14:val="tx1"/>
                  </w14:solidFill>
                </w14:textFill>
              </w:rPr>
              <w:t>9</w:t>
            </w:r>
            <w:r>
              <w:rPr>
                <w:rFonts w:hint="eastAsia" w:ascii="Times New Roman" w:hAnsi="Times New Roman" w:cs="Times New Roman"/>
                <w:color w:val="000000" w:themeColor="text1"/>
                <w:kern w:val="2"/>
                <w:sz w:val="18"/>
                <w:szCs w:val="18"/>
                <w:lang w:eastAsia="zh-CN"/>
                <w14:textFill>
                  <w14:solidFill>
                    <w14:schemeClr w14:val="tx1"/>
                  </w14:solidFill>
                </w14:textFill>
              </w:rPr>
              <w:t>2</w:t>
            </w:r>
            <w:r>
              <w:rPr>
                <w:rFonts w:hint="eastAsia" w:ascii="Times New Roman" w:hAnsi="Times New Roman"/>
                <w:color w:val="000000" w:themeColor="text1"/>
                <w:kern w:val="2"/>
                <w:sz w:val="18"/>
                <w:szCs w:val="18"/>
                <w:lang w:eastAsia="zh-CN"/>
                <w14:textFill>
                  <w14:solidFill>
                    <w14:schemeClr w14:val="tx1"/>
                  </w14:solidFill>
                </w14:textFill>
              </w:rPr>
              <w:t>分。</w:t>
            </w:r>
          </w:p>
          <w:p w14:paraId="48B506D5">
            <w:pPr>
              <w:spacing w:line="440" w:lineRule="exact"/>
              <w:jc w:val="both"/>
              <w:rPr>
                <w:color w:val="000000" w:themeColor="text1"/>
                <w:kern w:val="2"/>
                <w:sz w:val="18"/>
                <w:szCs w:val="18"/>
                <w:lang w:eastAsia="zh-CN"/>
                <w14:textFill>
                  <w14:solidFill>
                    <w14:schemeClr w14:val="tx1"/>
                  </w14:solidFill>
                </w14:textFill>
              </w:rPr>
            </w:pPr>
            <w:r>
              <w:rPr>
                <w:rFonts w:ascii="Times New Roman" w:hAnsi="Times New Roman" w:cs="Times New Roman"/>
                <w:color w:val="000000" w:themeColor="text1"/>
                <w:kern w:val="2"/>
                <w:sz w:val="18"/>
                <w:szCs w:val="18"/>
                <w:lang w:eastAsia="zh-CN"/>
                <w14:textFill>
                  <w14:solidFill>
                    <w14:schemeClr w14:val="tx1"/>
                  </w14:solidFill>
                </w14:textFill>
              </w:rPr>
              <w:t>5</w:t>
            </w:r>
            <w:r>
              <w:rPr>
                <w:rFonts w:hint="eastAsia" w:ascii="Times New Roman" w:hAnsi="Times New Roman"/>
                <w:color w:val="000000" w:themeColor="text1"/>
                <w:kern w:val="2"/>
                <w:sz w:val="18"/>
                <w:szCs w:val="18"/>
                <w:lang w:eastAsia="zh-CN"/>
                <w14:textFill>
                  <w14:solidFill>
                    <w14:schemeClr w14:val="tx1"/>
                  </w14:solidFill>
                </w14:textFill>
              </w:rPr>
              <w:t>、售后服务方面：</w:t>
            </w:r>
            <w:r>
              <w:rPr>
                <w:rFonts w:ascii="Times New Roman" w:hAnsi="Times New Roman" w:cs="Times New Roman"/>
                <w:color w:val="000000" w:themeColor="text1"/>
                <w:kern w:val="2"/>
                <w:sz w:val="18"/>
                <w:szCs w:val="18"/>
                <w:lang w:eastAsia="zh-CN"/>
                <w14:textFill>
                  <w14:solidFill>
                    <w14:schemeClr w14:val="tx1"/>
                  </w14:solidFill>
                </w14:textFill>
              </w:rPr>
              <w:t>A</w:t>
            </w:r>
            <w:r>
              <w:rPr>
                <w:rFonts w:hint="eastAsia" w:ascii="Times New Roman" w:hAnsi="Times New Roman"/>
                <w:color w:val="000000" w:themeColor="text1"/>
                <w:kern w:val="2"/>
                <w:sz w:val="18"/>
                <w:szCs w:val="18"/>
                <w:lang w:eastAsia="zh-CN"/>
                <w14:textFill>
                  <w14:solidFill>
                    <w14:schemeClr w14:val="tx1"/>
                  </w14:solidFill>
                </w14:textFill>
              </w:rPr>
              <w:t>类卷</w:t>
            </w:r>
            <w:r>
              <w:rPr>
                <w:rFonts w:hint="eastAsia" w:ascii="Times New Roman" w:hAnsi="Times New Roman" w:cs="Times New Roman"/>
                <w:color w:val="000000" w:themeColor="text1"/>
                <w:kern w:val="2"/>
                <w:sz w:val="18"/>
                <w:szCs w:val="18"/>
                <w:lang w:eastAsia="zh-CN"/>
                <w14:textFill>
                  <w14:solidFill>
                    <w14:schemeClr w14:val="tx1"/>
                  </w14:solidFill>
                </w14:textFill>
              </w:rPr>
              <w:t>3</w:t>
            </w:r>
            <w:r>
              <w:rPr>
                <w:rFonts w:hint="eastAsia" w:ascii="Times New Roman" w:hAnsi="Times New Roman"/>
                <w:color w:val="000000" w:themeColor="text1"/>
                <w:kern w:val="2"/>
                <w:sz w:val="18"/>
                <w:szCs w:val="18"/>
                <w:lang w:eastAsia="zh-CN"/>
                <w14:textFill>
                  <w14:solidFill>
                    <w14:schemeClr w14:val="tx1"/>
                  </w14:solidFill>
                </w14:textFill>
              </w:rPr>
              <w:t>份，占总份数的</w:t>
            </w:r>
            <w:r>
              <w:rPr>
                <w:rFonts w:hint="eastAsia" w:ascii="Times New Roman" w:hAnsi="Times New Roman" w:cs="Times New Roman"/>
                <w:color w:val="000000" w:themeColor="text1"/>
                <w:kern w:val="2"/>
                <w:sz w:val="18"/>
                <w:szCs w:val="18"/>
                <w:lang w:eastAsia="zh-CN"/>
                <w14:textFill>
                  <w14:solidFill>
                    <w14:schemeClr w14:val="tx1"/>
                  </w14:solidFill>
                </w14:textFill>
              </w:rPr>
              <w:t>3</w:t>
            </w:r>
            <w:r>
              <w:rPr>
                <w:rFonts w:ascii="Times New Roman" w:hAnsi="Times New Roman" w:cs="Times New Roman"/>
                <w:color w:val="000000" w:themeColor="text1"/>
                <w:kern w:val="2"/>
                <w:sz w:val="18"/>
                <w:szCs w:val="18"/>
                <w:lang w:eastAsia="zh-CN"/>
                <w14:textFill>
                  <w14:solidFill>
                    <w14:schemeClr w14:val="tx1"/>
                  </w14:solidFill>
                </w14:textFill>
              </w:rPr>
              <w:t>0%</w:t>
            </w:r>
            <w:r>
              <w:rPr>
                <w:rFonts w:hint="eastAsia" w:ascii="Times New Roman" w:hAnsi="Times New Roman"/>
                <w:color w:val="000000" w:themeColor="text1"/>
                <w:kern w:val="2"/>
                <w:sz w:val="18"/>
                <w:szCs w:val="18"/>
                <w:lang w:eastAsia="zh-CN"/>
                <w14:textFill>
                  <w14:solidFill>
                    <w14:schemeClr w14:val="tx1"/>
                  </w14:solidFill>
                </w14:textFill>
              </w:rPr>
              <w:t>，</w:t>
            </w:r>
            <w:r>
              <w:rPr>
                <w:rFonts w:ascii="Times New Roman" w:hAnsi="Times New Roman" w:cs="Times New Roman"/>
                <w:color w:val="000000" w:themeColor="text1"/>
                <w:kern w:val="2"/>
                <w:sz w:val="18"/>
                <w:szCs w:val="18"/>
                <w:lang w:eastAsia="zh-CN"/>
                <w14:textFill>
                  <w14:solidFill>
                    <w14:schemeClr w14:val="tx1"/>
                  </w14:solidFill>
                </w14:textFill>
              </w:rPr>
              <w:t>B</w:t>
            </w:r>
            <w:r>
              <w:rPr>
                <w:rFonts w:hint="eastAsia" w:ascii="Times New Roman" w:hAnsi="Times New Roman"/>
                <w:color w:val="000000" w:themeColor="text1"/>
                <w:kern w:val="2"/>
                <w:sz w:val="18"/>
                <w:szCs w:val="18"/>
                <w:lang w:eastAsia="zh-CN"/>
                <w14:textFill>
                  <w14:solidFill>
                    <w14:schemeClr w14:val="tx1"/>
                  </w14:solidFill>
                </w14:textFill>
              </w:rPr>
              <w:t>类卷</w:t>
            </w:r>
            <w:r>
              <w:rPr>
                <w:rFonts w:hint="eastAsia" w:ascii="Times New Roman" w:hAnsi="Times New Roman" w:cs="Times New Roman"/>
                <w:color w:val="000000" w:themeColor="text1"/>
                <w:kern w:val="2"/>
                <w:sz w:val="18"/>
                <w:szCs w:val="18"/>
                <w:lang w:eastAsia="zh-CN"/>
                <w14:textFill>
                  <w14:solidFill>
                    <w14:schemeClr w14:val="tx1"/>
                  </w14:solidFill>
                </w14:textFill>
              </w:rPr>
              <w:t>7</w:t>
            </w:r>
            <w:r>
              <w:rPr>
                <w:rFonts w:hint="eastAsia" w:ascii="Times New Roman" w:hAnsi="Times New Roman"/>
                <w:color w:val="000000" w:themeColor="text1"/>
                <w:kern w:val="2"/>
                <w:sz w:val="18"/>
                <w:szCs w:val="18"/>
                <w:lang w:eastAsia="zh-CN"/>
                <w14:textFill>
                  <w14:solidFill>
                    <w14:schemeClr w14:val="tx1"/>
                  </w14:solidFill>
                </w14:textFill>
              </w:rPr>
              <w:t>份，占总份数的</w:t>
            </w:r>
            <w:r>
              <w:rPr>
                <w:rFonts w:hint="eastAsia" w:ascii="Times New Roman" w:hAnsi="Times New Roman" w:cs="Times New Roman"/>
                <w:color w:val="000000" w:themeColor="text1"/>
                <w:kern w:val="2"/>
                <w:sz w:val="18"/>
                <w:szCs w:val="18"/>
                <w:lang w:eastAsia="zh-CN"/>
                <w14:textFill>
                  <w14:solidFill>
                    <w14:schemeClr w14:val="tx1"/>
                  </w14:solidFill>
                </w14:textFill>
              </w:rPr>
              <w:t>70</w:t>
            </w:r>
            <w:r>
              <w:rPr>
                <w:rFonts w:ascii="Times New Roman" w:hAnsi="Times New Roman" w:cs="Times New Roman"/>
                <w:color w:val="000000" w:themeColor="text1"/>
                <w:kern w:val="2"/>
                <w:sz w:val="18"/>
                <w:szCs w:val="18"/>
                <w:lang w:eastAsia="zh-CN"/>
                <w14:textFill>
                  <w14:solidFill>
                    <w14:schemeClr w14:val="tx1"/>
                  </w14:solidFill>
                </w14:textFill>
              </w:rPr>
              <w:t>%</w:t>
            </w:r>
            <w:r>
              <w:rPr>
                <w:rFonts w:hint="eastAsia" w:ascii="Times New Roman" w:hAnsi="Times New Roman"/>
                <w:color w:val="000000" w:themeColor="text1"/>
                <w:kern w:val="2"/>
                <w:sz w:val="18"/>
                <w:szCs w:val="18"/>
                <w:lang w:eastAsia="zh-CN"/>
                <w14:textFill>
                  <w14:solidFill>
                    <w14:schemeClr w14:val="tx1"/>
                  </w14:solidFill>
                </w14:textFill>
              </w:rPr>
              <w:t>，售后服务方面累计得分</w:t>
            </w:r>
            <w:r>
              <w:rPr>
                <w:rFonts w:hint="eastAsia" w:ascii="Times New Roman" w:hAnsi="Times New Roman" w:cs="Times New Roman"/>
                <w:color w:val="000000" w:themeColor="text1"/>
                <w:kern w:val="2"/>
                <w:sz w:val="18"/>
                <w:szCs w:val="18"/>
                <w:lang w:eastAsia="zh-CN"/>
                <w14:textFill>
                  <w14:solidFill>
                    <w14:schemeClr w14:val="tx1"/>
                  </w14:solidFill>
                </w14:textFill>
              </w:rPr>
              <w:t>86</w:t>
            </w:r>
            <w:r>
              <w:rPr>
                <w:rFonts w:hint="eastAsia" w:ascii="Times New Roman" w:hAnsi="Times New Roman"/>
                <w:color w:val="000000" w:themeColor="text1"/>
                <w:kern w:val="2"/>
                <w:sz w:val="18"/>
                <w:szCs w:val="18"/>
                <w:lang w:eastAsia="zh-CN"/>
                <w14:textFill>
                  <w14:solidFill>
                    <w14:schemeClr w14:val="tx1"/>
                  </w14:solidFill>
                </w14:textFill>
              </w:rPr>
              <w:t>分。</w:t>
            </w:r>
          </w:p>
          <w:p w14:paraId="63D3F3AA">
            <w:pPr>
              <w:spacing w:line="440" w:lineRule="exact"/>
              <w:jc w:val="both"/>
              <w:rPr>
                <w:color w:val="000000" w:themeColor="text1"/>
                <w:kern w:val="2"/>
                <w:sz w:val="18"/>
                <w:szCs w:val="18"/>
                <w:lang w:eastAsia="zh-CN"/>
                <w14:textFill>
                  <w14:solidFill>
                    <w14:schemeClr w14:val="tx1"/>
                  </w14:solidFill>
                </w14:textFill>
              </w:rPr>
            </w:pPr>
            <w:r>
              <w:rPr>
                <w:rFonts w:ascii="Times New Roman" w:hAnsi="Times New Roman" w:cs="Times New Roman"/>
                <w:color w:val="000000" w:themeColor="text1"/>
                <w:kern w:val="2"/>
                <w:sz w:val="18"/>
                <w:szCs w:val="18"/>
                <w:lang w:eastAsia="zh-CN"/>
                <w14:textFill>
                  <w14:solidFill>
                    <w14:schemeClr w14:val="tx1"/>
                  </w14:solidFill>
                </w14:textFill>
              </w:rPr>
              <w:t>6</w:t>
            </w:r>
            <w:r>
              <w:rPr>
                <w:rFonts w:hint="eastAsia" w:ascii="Times New Roman" w:hAnsi="Times New Roman"/>
                <w:color w:val="000000" w:themeColor="text1"/>
                <w:kern w:val="2"/>
                <w:sz w:val="18"/>
                <w:szCs w:val="18"/>
                <w:lang w:eastAsia="zh-CN"/>
                <w14:textFill>
                  <w14:solidFill>
                    <w14:schemeClr w14:val="tx1"/>
                  </w14:solidFill>
                </w14:textFill>
              </w:rPr>
              <w:t>、交货期满意方面：</w:t>
            </w:r>
            <w:r>
              <w:rPr>
                <w:rFonts w:ascii="Times New Roman" w:hAnsi="Times New Roman" w:cs="Times New Roman"/>
                <w:color w:val="000000" w:themeColor="text1"/>
                <w:kern w:val="2"/>
                <w:sz w:val="18"/>
                <w:szCs w:val="18"/>
                <w:lang w:eastAsia="zh-CN"/>
                <w14:textFill>
                  <w14:solidFill>
                    <w14:schemeClr w14:val="tx1"/>
                  </w14:solidFill>
                </w14:textFill>
              </w:rPr>
              <w:t>A</w:t>
            </w:r>
            <w:r>
              <w:rPr>
                <w:rFonts w:hint="eastAsia" w:ascii="Times New Roman" w:hAnsi="Times New Roman"/>
                <w:color w:val="000000" w:themeColor="text1"/>
                <w:kern w:val="2"/>
                <w:sz w:val="18"/>
                <w:szCs w:val="18"/>
                <w:lang w:eastAsia="zh-CN"/>
                <w14:textFill>
                  <w14:solidFill>
                    <w14:schemeClr w14:val="tx1"/>
                  </w14:solidFill>
                </w14:textFill>
              </w:rPr>
              <w:t>类卷</w:t>
            </w:r>
            <w:r>
              <w:rPr>
                <w:rFonts w:ascii="Times New Roman" w:hAnsi="Times New Roman" w:cs="Times New Roman"/>
                <w:color w:val="000000" w:themeColor="text1"/>
                <w:kern w:val="2"/>
                <w:sz w:val="18"/>
                <w:szCs w:val="18"/>
                <w:lang w:eastAsia="zh-CN"/>
                <w14:textFill>
                  <w14:solidFill>
                    <w14:schemeClr w14:val="tx1"/>
                  </w14:solidFill>
                </w14:textFill>
              </w:rPr>
              <w:t xml:space="preserve"> </w:t>
            </w:r>
            <w:r>
              <w:rPr>
                <w:rFonts w:hint="eastAsia" w:ascii="Times New Roman" w:hAnsi="Times New Roman" w:cs="Times New Roman"/>
                <w:color w:val="000000" w:themeColor="text1"/>
                <w:kern w:val="2"/>
                <w:sz w:val="18"/>
                <w:szCs w:val="18"/>
                <w:lang w:eastAsia="zh-CN"/>
                <w14:textFill>
                  <w14:solidFill>
                    <w14:schemeClr w14:val="tx1"/>
                  </w14:solidFill>
                </w14:textFill>
              </w:rPr>
              <w:t>5</w:t>
            </w:r>
            <w:r>
              <w:rPr>
                <w:rFonts w:hint="eastAsia" w:ascii="Times New Roman" w:hAnsi="Times New Roman"/>
                <w:color w:val="000000" w:themeColor="text1"/>
                <w:kern w:val="2"/>
                <w:sz w:val="18"/>
                <w:szCs w:val="18"/>
                <w:lang w:eastAsia="zh-CN"/>
                <w14:textFill>
                  <w14:solidFill>
                    <w14:schemeClr w14:val="tx1"/>
                  </w14:solidFill>
                </w14:textFill>
              </w:rPr>
              <w:t>份，占总份数的</w:t>
            </w:r>
            <w:r>
              <w:rPr>
                <w:rFonts w:hint="eastAsia" w:ascii="Times New Roman" w:hAnsi="Times New Roman" w:cs="Times New Roman"/>
                <w:color w:val="000000" w:themeColor="text1"/>
                <w:kern w:val="2"/>
                <w:sz w:val="18"/>
                <w:szCs w:val="18"/>
                <w:lang w:eastAsia="zh-CN"/>
                <w14:textFill>
                  <w14:solidFill>
                    <w14:schemeClr w14:val="tx1"/>
                  </w14:solidFill>
                </w14:textFill>
              </w:rPr>
              <w:t>5</w:t>
            </w:r>
            <w:r>
              <w:rPr>
                <w:rFonts w:ascii="Times New Roman" w:hAnsi="Times New Roman" w:cs="Times New Roman"/>
                <w:color w:val="000000" w:themeColor="text1"/>
                <w:kern w:val="2"/>
                <w:sz w:val="18"/>
                <w:szCs w:val="18"/>
                <w:lang w:eastAsia="zh-CN"/>
                <w14:textFill>
                  <w14:solidFill>
                    <w14:schemeClr w14:val="tx1"/>
                  </w14:solidFill>
                </w14:textFill>
              </w:rPr>
              <w:t>0%</w:t>
            </w:r>
            <w:r>
              <w:rPr>
                <w:rFonts w:hint="eastAsia" w:ascii="Times New Roman" w:hAnsi="Times New Roman"/>
                <w:color w:val="000000" w:themeColor="text1"/>
                <w:kern w:val="2"/>
                <w:sz w:val="18"/>
                <w:szCs w:val="18"/>
                <w:lang w:eastAsia="zh-CN"/>
                <w14:textFill>
                  <w14:solidFill>
                    <w14:schemeClr w14:val="tx1"/>
                  </w14:solidFill>
                </w14:textFill>
              </w:rPr>
              <w:t>，</w:t>
            </w:r>
            <w:r>
              <w:rPr>
                <w:rFonts w:ascii="Times New Roman" w:hAnsi="Times New Roman" w:cs="Times New Roman"/>
                <w:color w:val="000000" w:themeColor="text1"/>
                <w:kern w:val="2"/>
                <w:sz w:val="18"/>
                <w:szCs w:val="18"/>
                <w:lang w:eastAsia="zh-CN"/>
                <w14:textFill>
                  <w14:solidFill>
                    <w14:schemeClr w14:val="tx1"/>
                  </w14:solidFill>
                </w14:textFill>
              </w:rPr>
              <w:t>B</w:t>
            </w:r>
            <w:r>
              <w:rPr>
                <w:rFonts w:hint="eastAsia" w:ascii="Times New Roman" w:hAnsi="Times New Roman"/>
                <w:color w:val="000000" w:themeColor="text1"/>
                <w:kern w:val="2"/>
                <w:sz w:val="18"/>
                <w:szCs w:val="18"/>
                <w:lang w:eastAsia="zh-CN"/>
                <w14:textFill>
                  <w14:solidFill>
                    <w14:schemeClr w14:val="tx1"/>
                  </w14:solidFill>
                </w14:textFill>
              </w:rPr>
              <w:t>类卷</w:t>
            </w:r>
            <w:r>
              <w:rPr>
                <w:rFonts w:hint="eastAsia" w:ascii="Times New Roman" w:hAnsi="Times New Roman" w:cs="Times New Roman"/>
                <w:color w:val="000000" w:themeColor="text1"/>
                <w:kern w:val="2"/>
                <w:sz w:val="18"/>
                <w:szCs w:val="18"/>
                <w:lang w:eastAsia="zh-CN"/>
                <w14:textFill>
                  <w14:solidFill>
                    <w14:schemeClr w14:val="tx1"/>
                  </w14:solidFill>
                </w14:textFill>
              </w:rPr>
              <w:t>5</w:t>
            </w:r>
            <w:r>
              <w:rPr>
                <w:rFonts w:hint="eastAsia" w:ascii="Times New Roman" w:hAnsi="Times New Roman"/>
                <w:color w:val="000000" w:themeColor="text1"/>
                <w:kern w:val="2"/>
                <w:sz w:val="18"/>
                <w:szCs w:val="18"/>
                <w:lang w:eastAsia="zh-CN"/>
                <w14:textFill>
                  <w14:solidFill>
                    <w14:schemeClr w14:val="tx1"/>
                  </w14:solidFill>
                </w14:textFill>
              </w:rPr>
              <w:t>份，占总份数的</w:t>
            </w:r>
            <w:r>
              <w:rPr>
                <w:rFonts w:hint="eastAsia" w:ascii="Times New Roman" w:hAnsi="Times New Roman" w:cs="Times New Roman"/>
                <w:color w:val="000000" w:themeColor="text1"/>
                <w:kern w:val="2"/>
                <w:sz w:val="18"/>
                <w:szCs w:val="18"/>
                <w:lang w:eastAsia="zh-CN"/>
                <w14:textFill>
                  <w14:solidFill>
                    <w14:schemeClr w14:val="tx1"/>
                  </w14:solidFill>
                </w14:textFill>
              </w:rPr>
              <w:t>50</w:t>
            </w:r>
            <w:r>
              <w:rPr>
                <w:rFonts w:ascii="Times New Roman" w:hAnsi="Times New Roman" w:cs="Times New Roman"/>
                <w:color w:val="000000" w:themeColor="text1"/>
                <w:kern w:val="2"/>
                <w:sz w:val="18"/>
                <w:szCs w:val="18"/>
                <w:lang w:eastAsia="zh-CN"/>
                <w14:textFill>
                  <w14:solidFill>
                    <w14:schemeClr w14:val="tx1"/>
                  </w14:solidFill>
                </w14:textFill>
              </w:rPr>
              <w:t>%</w:t>
            </w:r>
            <w:r>
              <w:rPr>
                <w:rFonts w:hint="eastAsia" w:ascii="Times New Roman" w:hAnsi="Times New Roman"/>
                <w:color w:val="000000" w:themeColor="text1"/>
                <w:kern w:val="2"/>
                <w:sz w:val="18"/>
                <w:szCs w:val="18"/>
                <w:lang w:eastAsia="zh-CN"/>
                <w14:textFill>
                  <w14:solidFill>
                    <w14:schemeClr w14:val="tx1"/>
                  </w14:solidFill>
                </w14:textFill>
              </w:rPr>
              <w:t>，交货期满意方面累计得分</w:t>
            </w:r>
            <w:r>
              <w:rPr>
                <w:rFonts w:hint="eastAsia" w:ascii="Times New Roman" w:hAnsi="Times New Roman" w:cs="Times New Roman"/>
                <w:color w:val="000000" w:themeColor="text1"/>
                <w:kern w:val="2"/>
                <w:sz w:val="18"/>
                <w:szCs w:val="18"/>
                <w:lang w:eastAsia="zh-CN"/>
                <w14:textFill>
                  <w14:solidFill>
                    <w14:schemeClr w14:val="tx1"/>
                  </w14:solidFill>
                </w14:textFill>
              </w:rPr>
              <w:t>90</w:t>
            </w:r>
            <w:r>
              <w:rPr>
                <w:rFonts w:hint="eastAsia" w:ascii="Times New Roman" w:hAnsi="Times New Roman"/>
                <w:color w:val="000000" w:themeColor="text1"/>
                <w:kern w:val="2"/>
                <w:sz w:val="18"/>
                <w:szCs w:val="18"/>
                <w:lang w:eastAsia="zh-CN"/>
                <w14:textFill>
                  <w14:solidFill>
                    <w14:schemeClr w14:val="tx1"/>
                  </w14:solidFill>
                </w14:textFill>
              </w:rPr>
              <w:t>分。</w:t>
            </w:r>
          </w:p>
          <w:p w14:paraId="5537BC3D">
            <w:pPr>
              <w:spacing w:line="440" w:lineRule="exact"/>
              <w:jc w:val="both"/>
              <w:rPr>
                <w:color w:val="000000" w:themeColor="text1"/>
                <w:kern w:val="2"/>
                <w:sz w:val="18"/>
                <w:szCs w:val="18"/>
                <w:lang w:eastAsia="zh-CN"/>
                <w14:textFill>
                  <w14:solidFill>
                    <w14:schemeClr w14:val="tx1"/>
                  </w14:solidFill>
                </w14:textFill>
              </w:rPr>
            </w:pPr>
            <w:r>
              <w:rPr>
                <w:rFonts w:ascii="Times New Roman" w:hAnsi="Times New Roman" w:cs="Times New Roman"/>
                <w:color w:val="000000" w:themeColor="text1"/>
                <w:kern w:val="2"/>
                <w:sz w:val="18"/>
                <w:szCs w:val="18"/>
                <w:lang w:eastAsia="zh-CN"/>
                <w14:textFill>
                  <w14:solidFill>
                    <w14:schemeClr w14:val="tx1"/>
                  </w14:solidFill>
                </w14:textFill>
              </w:rPr>
              <w:t>7</w:t>
            </w:r>
            <w:r>
              <w:rPr>
                <w:rFonts w:hint="eastAsia" w:ascii="Times New Roman" w:hAnsi="Times New Roman"/>
                <w:color w:val="000000" w:themeColor="text1"/>
                <w:kern w:val="2"/>
                <w:sz w:val="18"/>
                <w:szCs w:val="18"/>
                <w:lang w:eastAsia="zh-CN"/>
                <w14:textFill>
                  <w14:solidFill>
                    <w14:schemeClr w14:val="tx1"/>
                  </w14:solidFill>
                </w14:textFill>
              </w:rPr>
              <w:t>、价格满意方面：</w:t>
            </w:r>
            <w:r>
              <w:rPr>
                <w:rFonts w:ascii="Times New Roman" w:hAnsi="Times New Roman" w:cs="Times New Roman"/>
                <w:color w:val="000000" w:themeColor="text1"/>
                <w:kern w:val="2"/>
                <w:sz w:val="18"/>
                <w:szCs w:val="18"/>
                <w:lang w:eastAsia="zh-CN"/>
                <w14:textFill>
                  <w14:solidFill>
                    <w14:schemeClr w14:val="tx1"/>
                  </w14:solidFill>
                </w14:textFill>
              </w:rPr>
              <w:t>A</w:t>
            </w:r>
            <w:r>
              <w:rPr>
                <w:rFonts w:hint="eastAsia" w:ascii="Times New Roman" w:hAnsi="Times New Roman"/>
                <w:color w:val="000000" w:themeColor="text1"/>
                <w:kern w:val="2"/>
                <w:sz w:val="18"/>
                <w:szCs w:val="18"/>
                <w:lang w:eastAsia="zh-CN"/>
                <w14:textFill>
                  <w14:solidFill>
                    <w14:schemeClr w14:val="tx1"/>
                  </w14:solidFill>
                </w14:textFill>
              </w:rPr>
              <w:t>类卷</w:t>
            </w:r>
            <w:r>
              <w:rPr>
                <w:rFonts w:hint="eastAsia" w:ascii="Times New Roman" w:hAnsi="Times New Roman" w:cs="Times New Roman"/>
                <w:color w:val="000000" w:themeColor="text1"/>
                <w:kern w:val="2"/>
                <w:sz w:val="18"/>
                <w:szCs w:val="18"/>
                <w:lang w:eastAsia="zh-CN"/>
                <w14:textFill>
                  <w14:solidFill>
                    <w14:schemeClr w14:val="tx1"/>
                  </w14:solidFill>
                </w14:textFill>
              </w:rPr>
              <w:t>2</w:t>
            </w:r>
            <w:r>
              <w:rPr>
                <w:rFonts w:hint="eastAsia" w:ascii="Times New Roman" w:hAnsi="Times New Roman"/>
                <w:color w:val="000000" w:themeColor="text1"/>
                <w:kern w:val="2"/>
                <w:sz w:val="18"/>
                <w:szCs w:val="18"/>
                <w:lang w:eastAsia="zh-CN"/>
                <w14:textFill>
                  <w14:solidFill>
                    <w14:schemeClr w14:val="tx1"/>
                  </w14:solidFill>
                </w14:textFill>
              </w:rPr>
              <w:t>份，占总份数的2</w:t>
            </w:r>
            <w:r>
              <w:rPr>
                <w:rFonts w:ascii="Times New Roman" w:hAnsi="Times New Roman" w:cs="Times New Roman"/>
                <w:color w:val="000000" w:themeColor="text1"/>
                <w:kern w:val="2"/>
                <w:sz w:val="18"/>
                <w:szCs w:val="18"/>
                <w:lang w:eastAsia="zh-CN"/>
                <w14:textFill>
                  <w14:solidFill>
                    <w14:schemeClr w14:val="tx1"/>
                  </w14:solidFill>
                </w14:textFill>
              </w:rPr>
              <w:t>0%</w:t>
            </w:r>
            <w:r>
              <w:rPr>
                <w:rFonts w:hint="eastAsia" w:ascii="Times New Roman" w:hAnsi="Times New Roman"/>
                <w:color w:val="000000" w:themeColor="text1"/>
                <w:kern w:val="2"/>
                <w:sz w:val="18"/>
                <w:szCs w:val="18"/>
                <w:lang w:eastAsia="zh-CN"/>
                <w14:textFill>
                  <w14:solidFill>
                    <w14:schemeClr w14:val="tx1"/>
                  </w14:solidFill>
                </w14:textFill>
              </w:rPr>
              <w:t>，</w:t>
            </w:r>
            <w:r>
              <w:rPr>
                <w:rFonts w:ascii="Times New Roman" w:hAnsi="Times New Roman" w:cs="Times New Roman"/>
                <w:color w:val="000000" w:themeColor="text1"/>
                <w:kern w:val="2"/>
                <w:sz w:val="18"/>
                <w:szCs w:val="18"/>
                <w:lang w:eastAsia="zh-CN"/>
                <w14:textFill>
                  <w14:solidFill>
                    <w14:schemeClr w14:val="tx1"/>
                  </w14:solidFill>
                </w14:textFill>
              </w:rPr>
              <w:t>B</w:t>
            </w:r>
            <w:r>
              <w:rPr>
                <w:rFonts w:hint="eastAsia" w:ascii="Times New Roman" w:hAnsi="Times New Roman"/>
                <w:color w:val="000000" w:themeColor="text1"/>
                <w:kern w:val="2"/>
                <w:sz w:val="18"/>
                <w:szCs w:val="18"/>
                <w:lang w:eastAsia="zh-CN"/>
                <w14:textFill>
                  <w14:solidFill>
                    <w14:schemeClr w14:val="tx1"/>
                  </w14:solidFill>
                </w14:textFill>
              </w:rPr>
              <w:t>类卷</w:t>
            </w:r>
            <w:r>
              <w:rPr>
                <w:rFonts w:hint="eastAsia" w:ascii="Times New Roman" w:hAnsi="Times New Roman" w:cs="Times New Roman"/>
                <w:color w:val="000000" w:themeColor="text1"/>
                <w:kern w:val="2"/>
                <w:sz w:val="18"/>
                <w:szCs w:val="18"/>
                <w:lang w:eastAsia="zh-CN"/>
                <w14:textFill>
                  <w14:solidFill>
                    <w14:schemeClr w14:val="tx1"/>
                  </w14:solidFill>
                </w14:textFill>
              </w:rPr>
              <w:t>8</w:t>
            </w:r>
            <w:r>
              <w:rPr>
                <w:rFonts w:hint="eastAsia" w:ascii="Times New Roman" w:hAnsi="Times New Roman"/>
                <w:color w:val="000000" w:themeColor="text1"/>
                <w:kern w:val="2"/>
                <w:sz w:val="18"/>
                <w:szCs w:val="18"/>
                <w:lang w:eastAsia="zh-CN"/>
                <w14:textFill>
                  <w14:solidFill>
                    <w14:schemeClr w14:val="tx1"/>
                  </w14:solidFill>
                </w14:textFill>
              </w:rPr>
              <w:t>份，占总份数的</w:t>
            </w:r>
            <w:r>
              <w:rPr>
                <w:rFonts w:hint="eastAsia" w:ascii="Times New Roman" w:hAnsi="Times New Roman" w:cs="Times New Roman"/>
                <w:color w:val="000000" w:themeColor="text1"/>
                <w:kern w:val="2"/>
                <w:sz w:val="18"/>
                <w:szCs w:val="18"/>
                <w:lang w:eastAsia="zh-CN"/>
                <w14:textFill>
                  <w14:solidFill>
                    <w14:schemeClr w14:val="tx1"/>
                  </w14:solidFill>
                </w14:textFill>
              </w:rPr>
              <w:t>8</w:t>
            </w:r>
            <w:r>
              <w:rPr>
                <w:rFonts w:ascii="Times New Roman" w:hAnsi="Times New Roman" w:cs="Times New Roman"/>
                <w:color w:val="000000" w:themeColor="text1"/>
                <w:kern w:val="2"/>
                <w:sz w:val="18"/>
                <w:szCs w:val="18"/>
                <w:lang w:eastAsia="zh-CN"/>
                <w14:textFill>
                  <w14:solidFill>
                    <w14:schemeClr w14:val="tx1"/>
                  </w14:solidFill>
                </w14:textFill>
              </w:rPr>
              <w:t>0%</w:t>
            </w:r>
            <w:r>
              <w:rPr>
                <w:rFonts w:hint="eastAsia" w:ascii="Times New Roman" w:hAnsi="Times New Roman"/>
                <w:color w:val="000000" w:themeColor="text1"/>
                <w:kern w:val="2"/>
                <w:sz w:val="18"/>
                <w:szCs w:val="18"/>
                <w:lang w:eastAsia="zh-CN"/>
                <w14:textFill>
                  <w14:solidFill>
                    <w14:schemeClr w14:val="tx1"/>
                  </w14:solidFill>
                </w14:textFill>
              </w:rPr>
              <w:t>，价格满意方面累计得分</w:t>
            </w:r>
            <w:r>
              <w:rPr>
                <w:rFonts w:ascii="Times New Roman" w:hAnsi="Times New Roman" w:cs="Times New Roman"/>
                <w:color w:val="000000" w:themeColor="text1"/>
                <w:kern w:val="2"/>
                <w:sz w:val="18"/>
                <w:szCs w:val="18"/>
                <w:lang w:eastAsia="zh-CN"/>
                <w14:textFill>
                  <w14:solidFill>
                    <w14:schemeClr w14:val="tx1"/>
                  </w14:solidFill>
                </w14:textFill>
              </w:rPr>
              <w:t>8</w:t>
            </w:r>
            <w:r>
              <w:rPr>
                <w:rFonts w:hint="eastAsia" w:ascii="Times New Roman" w:hAnsi="Times New Roman" w:cs="Times New Roman"/>
                <w:color w:val="000000" w:themeColor="text1"/>
                <w:kern w:val="2"/>
                <w:sz w:val="18"/>
                <w:szCs w:val="18"/>
                <w:lang w:eastAsia="zh-CN"/>
                <w14:textFill>
                  <w14:solidFill>
                    <w14:schemeClr w14:val="tx1"/>
                  </w14:solidFill>
                </w14:textFill>
              </w:rPr>
              <w:t>4</w:t>
            </w:r>
            <w:r>
              <w:rPr>
                <w:rFonts w:hint="eastAsia" w:ascii="Times New Roman" w:hAnsi="Times New Roman"/>
                <w:color w:val="000000" w:themeColor="text1"/>
                <w:kern w:val="2"/>
                <w:sz w:val="18"/>
                <w:szCs w:val="18"/>
                <w:lang w:eastAsia="zh-CN"/>
                <w14:textFill>
                  <w14:solidFill>
                    <w14:schemeClr w14:val="tx1"/>
                  </w14:solidFill>
                </w14:textFill>
              </w:rPr>
              <w:t>分。</w:t>
            </w:r>
          </w:p>
          <w:p w14:paraId="563D572F">
            <w:pPr>
              <w:spacing w:line="440" w:lineRule="exact"/>
              <w:jc w:val="both"/>
              <w:rPr>
                <w:color w:val="000000" w:themeColor="text1"/>
                <w:kern w:val="2"/>
                <w:sz w:val="18"/>
                <w:szCs w:val="18"/>
                <w:lang w:eastAsia="zh-CN"/>
                <w14:textFill>
                  <w14:solidFill>
                    <w14:schemeClr w14:val="tx1"/>
                  </w14:solidFill>
                </w14:textFill>
              </w:rPr>
            </w:pPr>
            <w:r>
              <w:rPr>
                <w:rFonts w:hint="eastAsia" w:ascii="Times New Roman" w:hAnsi="Times New Roman"/>
                <w:color w:val="000000" w:themeColor="text1"/>
                <w:kern w:val="2"/>
                <w:sz w:val="18"/>
                <w:szCs w:val="18"/>
                <w:lang w:eastAsia="zh-CN"/>
                <w14:textFill>
                  <w14:solidFill>
                    <w14:schemeClr w14:val="tx1"/>
                  </w14:solidFill>
                </w14:textFill>
              </w:rPr>
              <w:t>本次调查，总体上达到</w:t>
            </w:r>
            <w:r>
              <w:rPr>
                <w:rFonts w:ascii="Times New Roman" w:hAnsi="Times New Roman" w:cs="Times New Roman"/>
                <w:color w:val="000000" w:themeColor="text1"/>
                <w:kern w:val="2"/>
                <w:sz w:val="18"/>
                <w:szCs w:val="18"/>
                <w:lang w:eastAsia="zh-CN"/>
                <w14:textFill>
                  <w14:solidFill>
                    <w14:schemeClr w14:val="tx1"/>
                  </w14:solidFill>
                </w14:textFill>
              </w:rPr>
              <w:t>TS16949</w:t>
            </w:r>
            <w:r>
              <w:rPr>
                <w:rFonts w:hint="eastAsia" w:ascii="Times New Roman" w:hAnsi="Times New Roman"/>
                <w:color w:val="000000" w:themeColor="text1"/>
                <w:kern w:val="2"/>
                <w:sz w:val="18"/>
                <w:szCs w:val="18"/>
                <w:lang w:eastAsia="zh-CN"/>
                <w14:textFill>
                  <w14:solidFill>
                    <w14:schemeClr w14:val="tx1"/>
                  </w14:solidFill>
                </w14:textFill>
              </w:rPr>
              <w:t>质量体系</w:t>
            </w:r>
            <w:r>
              <w:rPr>
                <w:rFonts w:ascii="Times New Roman" w:hAnsi="Times New Roman" w:cs="Times New Roman"/>
                <w:color w:val="000000" w:themeColor="text1"/>
                <w:kern w:val="2"/>
                <w:sz w:val="18"/>
                <w:szCs w:val="18"/>
                <w:lang w:eastAsia="zh-CN"/>
                <w14:textFill>
                  <w14:solidFill>
                    <w14:schemeClr w14:val="tx1"/>
                  </w14:solidFill>
                </w14:textFill>
              </w:rPr>
              <w:t>80</w:t>
            </w:r>
            <w:r>
              <w:rPr>
                <w:rFonts w:hint="eastAsia" w:ascii="Times New Roman" w:hAnsi="Times New Roman"/>
                <w:color w:val="000000" w:themeColor="text1"/>
                <w:kern w:val="2"/>
                <w:sz w:val="18"/>
                <w:szCs w:val="18"/>
                <w:lang w:eastAsia="zh-CN"/>
                <w14:textFill>
                  <w14:solidFill>
                    <w14:schemeClr w14:val="tx1"/>
                  </w14:solidFill>
                </w14:textFill>
              </w:rPr>
              <w:t>分的基本要求。针对评分第</w:t>
            </w:r>
            <w:r>
              <w:rPr>
                <w:rFonts w:ascii="Times New Roman" w:hAnsi="Times New Roman" w:cs="Times New Roman"/>
                <w:color w:val="000000" w:themeColor="text1"/>
                <w:kern w:val="2"/>
                <w:sz w:val="18"/>
                <w:szCs w:val="18"/>
                <w:lang w:eastAsia="zh-CN"/>
                <w14:textFill>
                  <w14:solidFill>
                    <w14:schemeClr w14:val="tx1"/>
                  </w14:solidFill>
                </w14:textFill>
              </w:rPr>
              <w:t>7</w:t>
            </w:r>
            <w:r>
              <w:rPr>
                <w:rFonts w:hint="eastAsia" w:ascii="Times New Roman" w:hAnsi="Times New Roman"/>
                <w:color w:val="000000" w:themeColor="text1"/>
                <w:kern w:val="2"/>
                <w:sz w:val="18"/>
                <w:szCs w:val="18"/>
                <w:lang w:eastAsia="zh-CN"/>
                <w14:textFill>
                  <w14:solidFill>
                    <w14:schemeClr w14:val="tx1"/>
                  </w14:solidFill>
                </w14:textFill>
              </w:rPr>
              <w:t>项价格满意方面为最低项，后续内销部会加大市场调查力度，统计客户的期望目标价，了解其他竞争厂家的价格，最后综合确定新的价格体系方案，让客户满意</w:t>
            </w:r>
          </w:p>
          <w:p w14:paraId="0A469CEA">
            <w:pPr>
              <w:spacing w:line="440" w:lineRule="exact"/>
              <w:ind w:firstLine="360" w:firstLineChars="200"/>
              <w:jc w:val="both"/>
              <w:rPr>
                <w:color w:val="000000" w:themeColor="text1"/>
                <w:kern w:val="2"/>
                <w:sz w:val="18"/>
                <w:szCs w:val="18"/>
                <w14:textFill>
                  <w14:solidFill>
                    <w14:schemeClr w14:val="tx1"/>
                  </w14:solidFill>
                </w14:textFill>
              </w:rPr>
            </w:pPr>
            <w:r>
              <w:rPr>
                <w:rFonts w:ascii="Times New Roman" w:hAnsi="Times New Roman" w:cs="Times New Roman"/>
                <w:color w:val="000000" w:themeColor="text1"/>
                <w:kern w:val="2"/>
                <w:sz w:val="18"/>
                <w:szCs w:val="18"/>
                <w:lang w:eastAsia="zh-CN"/>
                <w14:textFill>
                  <w14:solidFill>
                    <w14:schemeClr w14:val="tx1"/>
                  </w14:solidFill>
                </w14:textFill>
              </w:rPr>
              <w:t>A</w:t>
            </w:r>
            <w:r>
              <w:rPr>
                <w:rFonts w:hint="eastAsia" w:ascii="Times New Roman" w:hAnsi="Times New Roman"/>
                <w:color w:val="000000" w:themeColor="text1"/>
                <w:kern w:val="2"/>
                <w:sz w:val="18"/>
                <w:szCs w:val="18"/>
                <w:lang w:eastAsia="zh-CN"/>
                <w14:textFill>
                  <w14:solidFill>
                    <w14:schemeClr w14:val="tx1"/>
                  </w14:solidFill>
                </w14:textFill>
              </w:rPr>
              <w:t>：</w:t>
            </w:r>
            <w:r>
              <w:rPr>
                <w:rFonts w:ascii="Times New Roman" w:hAnsi="Times New Roman" w:cs="Times New Roman"/>
                <w:color w:val="000000" w:themeColor="text1"/>
                <w:kern w:val="2"/>
                <w:sz w:val="18"/>
                <w:szCs w:val="18"/>
                <w:lang w:eastAsia="zh-CN"/>
                <w14:textFill>
                  <w14:solidFill>
                    <w14:schemeClr w14:val="tx1"/>
                  </w14:solidFill>
                </w14:textFill>
              </w:rPr>
              <w:t xml:space="preserve">10 </w:t>
            </w:r>
            <w:r>
              <w:rPr>
                <w:rFonts w:hint="eastAsia" w:ascii="Times New Roman" w:hAnsi="Times New Roman"/>
                <w:color w:val="000000" w:themeColor="text1"/>
                <w:kern w:val="2"/>
                <w:sz w:val="18"/>
                <w:szCs w:val="18"/>
                <w:lang w:eastAsia="zh-CN"/>
                <w14:textFill>
                  <w14:solidFill>
                    <w14:schemeClr w14:val="tx1"/>
                  </w14:solidFill>
                </w14:textFill>
              </w:rPr>
              <w:t>分</w:t>
            </w:r>
            <w:r>
              <w:rPr>
                <w:rFonts w:ascii="Times New Roman" w:hAnsi="Times New Roman" w:cs="Times New Roman"/>
                <w:color w:val="000000" w:themeColor="text1"/>
                <w:kern w:val="2"/>
                <w:sz w:val="18"/>
                <w:szCs w:val="18"/>
                <w:lang w:eastAsia="zh-CN"/>
                <w14:textFill>
                  <w14:solidFill>
                    <w14:schemeClr w14:val="tx1"/>
                  </w14:solidFill>
                </w14:textFill>
              </w:rPr>
              <w:t xml:space="preserve">     B</w:t>
            </w:r>
            <w:r>
              <w:rPr>
                <w:rFonts w:hint="eastAsia" w:ascii="Times New Roman" w:hAnsi="Times New Roman"/>
                <w:color w:val="000000" w:themeColor="text1"/>
                <w:kern w:val="2"/>
                <w:sz w:val="18"/>
                <w:szCs w:val="18"/>
                <w:lang w:eastAsia="zh-CN"/>
                <w14:textFill>
                  <w14:solidFill>
                    <w14:schemeClr w14:val="tx1"/>
                  </w14:solidFill>
                </w14:textFill>
              </w:rPr>
              <w:t>：</w:t>
            </w:r>
            <w:r>
              <w:rPr>
                <w:rFonts w:ascii="Times New Roman" w:hAnsi="Times New Roman" w:cs="Times New Roman"/>
                <w:color w:val="000000" w:themeColor="text1"/>
                <w:kern w:val="2"/>
                <w:sz w:val="18"/>
                <w:szCs w:val="18"/>
                <w:lang w:eastAsia="zh-CN"/>
                <w14:textFill>
                  <w14:solidFill>
                    <w14:schemeClr w14:val="tx1"/>
                  </w14:solidFill>
                </w14:textFill>
              </w:rPr>
              <w:t>8</w:t>
            </w:r>
            <w:r>
              <w:rPr>
                <w:rFonts w:hint="eastAsia" w:ascii="Times New Roman" w:hAnsi="Times New Roman"/>
                <w:color w:val="000000" w:themeColor="text1"/>
                <w:kern w:val="2"/>
                <w:sz w:val="18"/>
                <w:szCs w:val="18"/>
                <w:lang w:eastAsia="zh-CN"/>
                <w14:textFill>
                  <w14:solidFill>
                    <w14:schemeClr w14:val="tx1"/>
                  </w14:solidFill>
                </w14:textFill>
              </w:rPr>
              <w:t>分</w:t>
            </w:r>
            <w:r>
              <w:rPr>
                <w:rFonts w:ascii="Times New Roman" w:hAnsi="Times New Roman" w:cs="Times New Roman"/>
                <w:color w:val="000000" w:themeColor="text1"/>
                <w:kern w:val="2"/>
                <w:sz w:val="18"/>
                <w:szCs w:val="18"/>
                <w:lang w:eastAsia="zh-CN"/>
                <w14:textFill>
                  <w14:solidFill>
                    <w14:schemeClr w14:val="tx1"/>
                  </w14:solidFill>
                </w14:textFill>
              </w:rPr>
              <w:t xml:space="preserve">    C</w:t>
            </w:r>
            <w:r>
              <w:rPr>
                <w:rFonts w:hint="eastAsia" w:ascii="Times New Roman" w:hAnsi="Times New Roman"/>
                <w:color w:val="000000" w:themeColor="text1"/>
                <w:kern w:val="2"/>
                <w:sz w:val="18"/>
                <w:szCs w:val="18"/>
                <w:lang w:eastAsia="zh-CN"/>
                <w14:textFill>
                  <w14:solidFill>
                    <w14:schemeClr w14:val="tx1"/>
                  </w14:solidFill>
                </w14:textFill>
              </w:rPr>
              <w:t>：</w:t>
            </w:r>
            <w:r>
              <w:rPr>
                <w:rFonts w:ascii="Times New Roman" w:hAnsi="Times New Roman" w:cs="Times New Roman"/>
                <w:color w:val="000000" w:themeColor="text1"/>
                <w:kern w:val="2"/>
                <w:sz w:val="18"/>
                <w:szCs w:val="18"/>
                <w:lang w:eastAsia="zh-CN"/>
                <w14:textFill>
                  <w14:solidFill>
                    <w14:schemeClr w14:val="tx1"/>
                  </w14:solidFill>
                </w14:textFill>
              </w:rPr>
              <w:t>6</w:t>
            </w:r>
            <w:r>
              <w:rPr>
                <w:rFonts w:hint="eastAsia" w:ascii="Times New Roman" w:hAnsi="Times New Roman"/>
                <w:color w:val="000000" w:themeColor="text1"/>
                <w:kern w:val="2"/>
                <w:sz w:val="18"/>
                <w:szCs w:val="18"/>
                <w:lang w:eastAsia="zh-CN"/>
                <w14:textFill>
                  <w14:solidFill>
                    <w14:schemeClr w14:val="tx1"/>
                  </w14:solidFill>
                </w14:textFill>
              </w:rPr>
              <w:t>分</w:t>
            </w:r>
            <w:r>
              <w:rPr>
                <w:rFonts w:ascii="Times New Roman" w:hAnsi="Times New Roman" w:cs="Times New Roman"/>
                <w:color w:val="000000" w:themeColor="text1"/>
                <w:kern w:val="2"/>
                <w:sz w:val="18"/>
                <w:szCs w:val="18"/>
                <w:lang w:eastAsia="zh-CN"/>
                <w14:textFill>
                  <w14:solidFill>
                    <w14:schemeClr w14:val="tx1"/>
                  </w14:solidFill>
                </w14:textFill>
              </w:rPr>
              <w:t xml:space="preserve">    D</w:t>
            </w:r>
            <w:r>
              <w:rPr>
                <w:rFonts w:hint="eastAsia" w:ascii="Times New Roman" w:hAnsi="Times New Roman"/>
                <w:color w:val="000000" w:themeColor="text1"/>
                <w:kern w:val="2"/>
                <w:sz w:val="18"/>
                <w:szCs w:val="18"/>
                <w:lang w:eastAsia="zh-CN"/>
                <w14:textFill>
                  <w14:solidFill>
                    <w14:schemeClr w14:val="tx1"/>
                  </w14:solidFill>
                </w14:textFill>
              </w:rPr>
              <w:t>：</w:t>
            </w:r>
            <w:r>
              <w:rPr>
                <w:rFonts w:ascii="Times New Roman" w:hAnsi="Times New Roman" w:cs="Times New Roman"/>
                <w:color w:val="000000" w:themeColor="text1"/>
                <w:kern w:val="2"/>
                <w:sz w:val="18"/>
                <w:szCs w:val="18"/>
                <w:lang w:eastAsia="zh-CN"/>
                <w14:textFill>
                  <w14:solidFill>
                    <w14:schemeClr w14:val="tx1"/>
                  </w14:solidFill>
                </w14:textFill>
              </w:rPr>
              <w:t>4</w:t>
            </w:r>
            <w:r>
              <w:rPr>
                <w:rFonts w:hint="eastAsia" w:ascii="Times New Roman" w:hAnsi="Times New Roman"/>
                <w:color w:val="000000" w:themeColor="text1"/>
                <w:kern w:val="2"/>
                <w:sz w:val="18"/>
                <w:szCs w:val="18"/>
                <w:lang w:eastAsia="zh-CN"/>
                <w14:textFill>
                  <w14:solidFill>
                    <w14:schemeClr w14:val="tx1"/>
                  </w14:solidFill>
                </w14:textFill>
              </w:rPr>
              <w:t>分</w:t>
            </w:r>
            <w:r>
              <w:rPr>
                <w:rFonts w:ascii="Times New Roman" w:hAnsi="Times New Roman" w:cs="Times New Roman"/>
                <w:color w:val="000000" w:themeColor="text1"/>
                <w:kern w:val="2"/>
                <w:sz w:val="18"/>
                <w:szCs w:val="18"/>
                <w:lang w:eastAsia="zh-CN"/>
                <w14:textFill>
                  <w14:solidFill>
                    <w14:schemeClr w14:val="tx1"/>
                  </w14:solidFill>
                </w14:textFill>
              </w:rPr>
              <w:t xml:space="preserve">    E</w:t>
            </w:r>
            <w:r>
              <w:rPr>
                <w:rFonts w:hint="eastAsia" w:ascii="Times New Roman" w:hAnsi="Times New Roman"/>
                <w:color w:val="000000" w:themeColor="text1"/>
                <w:kern w:val="2"/>
                <w:sz w:val="18"/>
                <w:szCs w:val="18"/>
                <w:lang w:eastAsia="zh-CN"/>
                <w14:textFill>
                  <w14:solidFill>
                    <w14:schemeClr w14:val="tx1"/>
                  </w14:solidFill>
                </w14:textFill>
              </w:rPr>
              <w:t>：</w:t>
            </w:r>
            <w:r>
              <w:rPr>
                <w:rFonts w:ascii="Times New Roman" w:hAnsi="Times New Roman" w:cs="Times New Roman"/>
                <w:color w:val="000000" w:themeColor="text1"/>
                <w:kern w:val="2"/>
                <w:sz w:val="18"/>
                <w:szCs w:val="18"/>
                <w:lang w:eastAsia="zh-CN"/>
                <w14:textFill>
                  <w14:solidFill>
                    <w14:schemeClr w14:val="tx1"/>
                  </w14:solidFill>
                </w14:textFill>
              </w:rPr>
              <w:t>2</w:t>
            </w:r>
            <w:r>
              <w:rPr>
                <w:rFonts w:hint="eastAsia" w:ascii="Times New Roman" w:hAnsi="Times New Roman"/>
                <w:color w:val="000000" w:themeColor="text1"/>
                <w:kern w:val="2"/>
                <w:sz w:val="18"/>
                <w:szCs w:val="18"/>
                <w:lang w:eastAsia="zh-CN"/>
                <w14:textFill>
                  <w14:solidFill>
                    <w14:schemeClr w14:val="tx1"/>
                  </w14:solidFill>
                </w14:textFill>
              </w:rPr>
              <w:t>分</w:t>
            </w:r>
          </w:p>
        </w:tc>
      </w:tr>
      <w:tr w14:paraId="7FB7C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2" w:type="dxa"/>
            <w:gridSpan w:val="3"/>
            <w:tcBorders>
              <w:top w:val="single" w:color="auto" w:sz="4" w:space="0"/>
              <w:left w:val="single" w:color="auto" w:sz="4" w:space="0"/>
              <w:bottom w:val="single" w:color="auto" w:sz="4" w:space="0"/>
              <w:right w:val="single" w:color="auto" w:sz="4" w:space="0"/>
            </w:tcBorders>
            <w:shd w:val="clear" w:color="auto" w:fill="auto"/>
          </w:tcPr>
          <w:p w14:paraId="29A6D14A">
            <w:pPr>
              <w:spacing w:line="440" w:lineRule="exact"/>
              <w:ind w:firstLine="630" w:firstLineChars="350"/>
              <w:jc w:val="both"/>
              <w:rPr>
                <w:color w:val="000000" w:themeColor="text1"/>
                <w:kern w:val="2"/>
                <w:sz w:val="18"/>
                <w:szCs w:val="18"/>
                <w:lang w:eastAsia="zh-CN"/>
                <w14:textFill>
                  <w14:solidFill>
                    <w14:schemeClr w14:val="tx1"/>
                  </w14:solidFill>
                </w14:textFill>
              </w:rPr>
            </w:pPr>
            <w:r>
              <w:rPr>
                <w:rFonts w:hint="eastAsia" w:ascii="Times New Roman" w:hAnsi="Times New Roman"/>
                <w:color w:val="000000" w:themeColor="text1"/>
                <w:kern w:val="2"/>
                <w:sz w:val="18"/>
                <w:szCs w:val="18"/>
                <w:lang w:eastAsia="zh-CN"/>
                <w14:textFill>
                  <w14:solidFill>
                    <w14:schemeClr w14:val="tx1"/>
                  </w14:solidFill>
                </w14:textFill>
              </w:rPr>
              <w:t>编制：徐敏达                                             审核：陈杰</w:t>
            </w:r>
          </w:p>
        </w:tc>
      </w:tr>
    </w:tbl>
    <w:p w14:paraId="6D35D5F2">
      <w:pPr>
        <w:pStyle w:val="3"/>
        <w:ind w:left="0"/>
        <w:jc w:val="center"/>
        <w:rPr>
          <w:b/>
          <w:bCs/>
          <w:color w:val="FF0000"/>
          <w:sz w:val="44"/>
          <w:szCs w:val="44"/>
          <w:lang w:eastAsia="zh-CN"/>
        </w:rPr>
      </w:pPr>
    </w:p>
    <w:p w14:paraId="24903B04">
      <w:pPr>
        <w:pStyle w:val="3"/>
        <w:ind w:left="0"/>
        <w:jc w:val="center"/>
        <w:rPr>
          <w:rFonts w:cs="Times New Roman"/>
          <w:b/>
          <w:bCs/>
          <w:color w:val="000000" w:themeColor="text1"/>
          <w:sz w:val="44"/>
          <w:szCs w:val="44"/>
          <w:lang w:eastAsia="zh-CN"/>
          <w14:textFill>
            <w14:solidFill>
              <w14:schemeClr w14:val="tx1"/>
            </w14:solidFill>
          </w14:textFill>
        </w:rPr>
      </w:pPr>
      <w:r>
        <w:rPr>
          <w:rFonts w:hint="eastAsia"/>
          <w:b/>
          <w:bCs/>
          <w:color w:val="000000" w:themeColor="text1"/>
          <w:sz w:val="44"/>
          <w:szCs w:val="44"/>
          <w:lang w:eastAsia="zh-CN"/>
          <w14:textFill>
            <w14:solidFill>
              <w14:schemeClr w14:val="tx1"/>
            </w14:solidFill>
          </w14:textFill>
        </w:rPr>
        <w:t>九、关爱员工</w:t>
      </w:r>
    </w:p>
    <w:p w14:paraId="4C34D8A0">
      <w:pPr>
        <w:pStyle w:val="3"/>
        <w:ind w:left="0" w:firstLine="480" w:firstLineChars="200"/>
        <w:jc w:val="left"/>
        <w:rPr>
          <w:rFonts w:cs="Times New Roman"/>
          <w:sz w:val="24"/>
          <w:szCs w:val="24"/>
          <w:lang w:eastAsia="zh-CN"/>
        </w:rPr>
      </w:pPr>
      <w:r>
        <w:rPr>
          <w:rFonts w:hint="eastAsia"/>
          <w:sz w:val="24"/>
          <w:szCs w:val="24"/>
          <w:lang w:eastAsia="zh-CN"/>
        </w:rPr>
        <w:t>环球滤清器视员工为企业生存和发展最宝贵的资源，积极为员工创造就业机会，把为员工及其家人的幸福作为公司努力的立足点，始终坚持“以人为本”，坚持“德才兼备、岗位成才、用人所长”的人才理念，通过多种途径和渠道提高员工社会生存综合能力，不断改善员工的工作环境、工作条件、为员工创造、提供广阔的发展平台和施展个人才华的机会。</w:t>
      </w:r>
    </w:p>
    <w:p w14:paraId="2267599A">
      <w:pPr>
        <w:pStyle w:val="3"/>
        <w:ind w:left="0" w:firstLine="559"/>
        <w:jc w:val="left"/>
        <w:rPr>
          <w:rFonts w:cs="Times New Roman"/>
          <w:sz w:val="24"/>
          <w:szCs w:val="24"/>
          <w:lang w:eastAsia="zh-CN"/>
        </w:rPr>
      </w:pPr>
      <w:r>
        <w:rPr>
          <w:sz w:val="24"/>
          <w:szCs w:val="24"/>
          <w:lang w:eastAsia="zh-CN"/>
        </w:rPr>
        <w:t>1</w:t>
      </w:r>
      <w:r>
        <w:rPr>
          <w:rFonts w:hint="eastAsia"/>
          <w:sz w:val="24"/>
          <w:szCs w:val="24"/>
          <w:lang w:eastAsia="zh-CN"/>
        </w:rPr>
        <w:t>、公司严格遵守新《劳动法》并按照有关法律法规的规定，修改工作制度、调整作息时间，与所有员工签订《劳动合同》，办理医疗、养老、失业、工伤等社会保险，为员工提供健康、安全的生产和生活环境，切实维护员工的切身和合法利益。</w:t>
      </w:r>
    </w:p>
    <w:p w14:paraId="71E53CDD">
      <w:pPr>
        <w:pStyle w:val="3"/>
        <w:ind w:left="0" w:firstLine="559"/>
        <w:rPr>
          <w:sz w:val="24"/>
          <w:szCs w:val="24"/>
          <w:lang w:eastAsia="zh-CN"/>
        </w:rPr>
      </w:pPr>
      <w:r>
        <w:rPr>
          <w:sz w:val="24"/>
          <w:szCs w:val="24"/>
          <w:lang w:eastAsia="zh-CN"/>
        </w:rPr>
        <w:t>2</w:t>
      </w:r>
      <w:r>
        <w:rPr>
          <w:rFonts w:hint="eastAsia"/>
          <w:sz w:val="24"/>
          <w:szCs w:val="24"/>
          <w:lang w:eastAsia="zh-CN"/>
        </w:rPr>
        <w:t>、公司建立了合理的薪酬福利体系和科学的绩效考核体系，遵循同工同酬、按劳分配、多劳多得的原则，做到公开、公平、公正。</w:t>
      </w:r>
    </w:p>
    <w:p w14:paraId="025CD4EA">
      <w:pPr>
        <w:spacing w:line="500" w:lineRule="exact"/>
        <w:jc w:val="center"/>
        <w:rPr>
          <w:b/>
          <w:sz w:val="24"/>
          <w:szCs w:val="21"/>
          <w:lang w:eastAsia="zh-CN"/>
        </w:rPr>
      </w:pPr>
    </w:p>
    <w:p w14:paraId="3E60B467">
      <w:pPr>
        <w:spacing w:line="500" w:lineRule="exact"/>
        <w:jc w:val="center"/>
        <w:rPr>
          <w:b/>
          <w:sz w:val="24"/>
          <w:szCs w:val="21"/>
          <w:lang w:eastAsia="zh-CN"/>
        </w:rPr>
      </w:pPr>
    </w:p>
    <w:p w14:paraId="1EF5B162">
      <w:pPr>
        <w:spacing w:line="500" w:lineRule="exact"/>
        <w:jc w:val="center"/>
        <w:rPr>
          <w:b/>
          <w:sz w:val="24"/>
          <w:szCs w:val="21"/>
          <w:lang w:eastAsia="zh-CN"/>
        </w:rPr>
      </w:pPr>
    </w:p>
    <w:p w14:paraId="52A2BE8A">
      <w:pPr>
        <w:spacing w:line="500" w:lineRule="exact"/>
        <w:jc w:val="center"/>
        <w:rPr>
          <w:sz w:val="24"/>
          <w:szCs w:val="24"/>
          <w:lang w:eastAsia="zh-CN"/>
        </w:rPr>
      </w:pPr>
      <w:r>
        <w:rPr>
          <w:rFonts w:hint="eastAsia"/>
          <w:b/>
          <w:sz w:val="24"/>
          <w:szCs w:val="21"/>
        </w:rPr>
        <w:t>公司激励机制结构图</w:t>
      </w:r>
    </w:p>
    <w:p w14:paraId="487487FA">
      <w:pPr>
        <w:pStyle w:val="3"/>
        <w:ind w:left="0" w:firstLine="559"/>
        <w:rPr>
          <w:sz w:val="24"/>
          <w:szCs w:val="24"/>
          <w:lang w:eastAsia="zh-CN"/>
        </w:rPr>
      </w:pPr>
      <w:r>
        <w:rPr>
          <w:sz w:val="24"/>
        </w:rPr>
        <w:drawing>
          <wp:inline distT="0" distB="0" distL="114300" distR="114300">
            <wp:extent cx="5772785" cy="3665855"/>
            <wp:effectExtent l="0" t="0" r="18415" b="10795"/>
            <wp:docPr id="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
                    <pic:cNvPicPr>
                      <a:picLocks noChangeAspect="1"/>
                    </pic:cNvPicPr>
                  </pic:nvPicPr>
                  <pic:blipFill>
                    <a:blip r:embed="rId10" r:link="rId11"/>
                    <a:stretch>
                      <a:fillRect/>
                    </a:stretch>
                  </pic:blipFill>
                  <pic:spPr>
                    <a:xfrm>
                      <a:off x="0" y="0"/>
                      <a:ext cx="5772785" cy="3665855"/>
                    </a:xfrm>
                    <a:prstGeom prst="rect">
                      <a:avLst/>
                    </a:prstGeom>
                    <a:noFill/>
                    <a:ln w="9525">
                      <a:noFill/>
                    </a:ln>
                  </pic:spPr>
                </pic:pic>
              </a:graphicData>
            </a:graphic>
          </wp:inline>
        </w:drawing>
      </w:r>
    </w:p>
    <w:p w14:paraId="3991657A">
      <w:pPr>
        <w:rPr>
          <w:sz w:val="24"/>
          <w:szCs w:val="24"/>
          <w:lang w:eastAsia="zh-CN"/>
        </w:rPr>
      </w:pPr>
      <w:r>
        <w:rPr>
          <w:rFonts w:hint="eastAsia"/>
          <w:sz w:val="24"/>
          <w:szCs w:val="21"/>
          <w:lang w:eastAsia="zh-CN"/>
        </w:rPr>
        <w:t xml:space="preserve">    3、公司组织各部门开展创新改善，组织个人参加小改小革、合理化建议的申报，每季度组织评优工作，公布获奖项目。组织召开专业技术人员座谈会，鼓励专业技术人员参与创新改善、个人小改小革、合理化建议等活动，定期公布专业积分。合理化建议内容有产品设计、铸造、加工、焊接、装配及管理方法改进等方面。</w:t>
      </w:r>
    </w:p>
    <w:p w14:paraId="19EEC321">
      <w:pPr>
        <w:pStyle w:val="3"/>
        <w:ind w:left="0"/>
        <w:jc w:val="left"/>
        <w:rPr>
          <w:sz w:val="24"/>
          <w:szCs w:val="24"/>
          <w:lang w:eastAsia="zh-CN"/>
        </w:rPr>
      </w:pPr>
      <w:r>
        <w:rPr>
          <w:rFonts w:hint="eastAsia"/>
          <w:sz w:val="24"/>
          <w:szCs w:val="24"/>
          <w:lang w:eastAsia="zh-CN"/>
        </w:rPr>
        <w:t xml:space="preserve">    4、公司注重对员工安全生产和劳动保护，注重对员工安全教育与培训，针对不同岗位每年定期为员工配备必要的劳动防护用品及保护设施，不定期地对公司生产安全进行全面排查，并组织员工参加开展安全生产知识竞赛和消防安全应急处理和逃生演练，有效提高员工的安全生产意识和自我保护能力。</w:t>
      </w:r>
    </w:p>
    <w:p w14:paraId="77C0793D">
      <w:pPr>
        <w:pStyle w:val="3"/>
        <w:ind w:left="0"/>
        <w:rPr>
          <w:rFonts w:cs="Times New Roman"/>
          <w:sz w:val="24"/>
          <w:szCs w:val="24"/>
          <w:lang w:eastAsia="zh-CN"/>
        </w:rPr>
      </w:pPr>
      <w:r>
        <w:rPr>
          <w:rFonts w:hint="eastAsia"/>
          <w:sz w:val="24"/>
          <w:szCs w:val="24"/>
          <w:lang w:eastAsia="zh-CN"/>
        </w:rPr>
        <w:t xml:space="preserve">    5、员工身体健康也是公司的关切点，每年组织医护人员来公司为全体员工进行常规体检，发现问题及时复检、就诊，以确保员工的身心健康。公司为女员工特别是处于“三期”女员工实行特别保护，在作息时间、考勤管理上给予特殊待遇。针对员工的身体状况给予调整合适的工作岗位；夏天做好防暑降温措施，免费发放防暑药品和提供凉茶、绿豆糖水、生日祝贺、伤病必访、婚丧必访、帮助困难员工；每逢传统节日组织外地单身员工吃团圆饭等等，处处给员工以家的温馨，体现公司对员工的关心和人性化管理。办好职工食堂，尽管物价持续上涨，但由于公司补贴部分食堂开支，高薪外聘厨师，职工们可以享受价廉物美的伙食。</w:t>
      </w:r>
    </w:p>
    <w:p w14:paraId="2DF81877">
      <w:pPr>
        <w:pStyle w:val="3"/>
        <w:ind w:left="0" w:firstLine="559"/>
        <w:rPr>
          <w:rFonts w:cs="Times New Roman"/>
          <w:sz w:val="24"/>
          <w:szCs w:val="24"/>
          <w:lang w:eastAsia="zh-CN"/>
        </w:rPr>
      </w:pPr>
      <w:r>
        <w:rPr>
          <w:rFonts w:hint="eastAsia"/>
          <w:sz w:val="24"/>
          <w:szCs w:val="24"/>
          <w:lang w:eastAsia="zh-CN"/>
        </w:rPr>
        <w:t>6、公司非常重视与员工的沟通和交流，不定期召开员工座谈会、大学生座谈会，设立流动建议箱，组织员工满意度调查、部门经理与员工进行一对一访谈等多种方式，倾听员工心声。组织员工家属来公司参观、座谈、体验、互动，增加员工家属对企业的了解，使员工的工作能够得到更多的家庭支持。</w:t>
      </w:r>
    </w:p>
    <w:p w14:paraId="21CF5816">
      <w:pPr>
        <w:pStyle w:val="3"/>
        <w:ind w:left="0" w:firstLine="559"/>
        <w:rPr>
          <w:sz w:val="24"/>
          <w:szCs w:val="24"/>
          <w:lang w:eastAsia="zh-CN"/>
        </w:rPr>
      </w:pPr>
      <w:r>
        <w:rPr>
          <w:rFonts w:hint="eastAsia"/>
          <w:sz w:val="24"/>
          <w:szCs w:val="24"/>
          <w:lang w:eastAsia="zh-CN"/>
        </w:rPr>
        <w:t>7、公司积极开展各项文化娱乐活动，丰富员工的业余文化生活。不定期举办书法、绘画、摄影大赛，举办职工运动会、员工趣味活动，增强员工的团队合作意识和集体荣誉感。每年举行不同规模的岁末聚餐活动、新春文艺晚会和员工动员大会，在自娱自乐的同时提升员工的士气，增强员工的凝聚力和向心力。</w:t>
      </w:r>
    </w:p>
    <w:p w14:paraId="2A730914">
      <w:pPr>
        <w:pStyle w:val="3"/>
        <w:ind w:left="0" w:firstLine="559"/>
        <w:rPr>
          <w:sz w:val="24"/>
          <w:szCs w:val="24"/>
          <w:lang w:eastAsia="zh-CN"/>
        </w:rPr>
      </w:pPr>
      <w:r>
        <w:rPr>
          <w:sz w:val="24"/>
        </w:rPr>
        <w:drawing>
          <wp:anchor distT="0" distB="0" distL="114300" distR="114300" simplePos="0" relativeHeight="251659264" behindDoc="0" locked="0" layoutInCell="1" allowOverlap="1">
            <wp:simplePos x="0" y="0"/>
            <wp:positionH relativeFrom="column">
              <wp:posOffset>3523615</wp:posOffset>
            </wp:positionH>
            <wp:positionV relativeFrom="paragraph">
              <wp:posOffset>9525</wp:posOffset>
            </wp:positionV>
            <wp:extent cx="2992120" cy="2343150"/>
            <wp:effectExtent l="0" t="0" r="0" b="0"/>
            <wp:wrapNone/>
            <wp:docPr id="2" name="Picture 104" descr="~L]{(U(V20PV]83)@U~~R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04" descr="~L]{(U(V20PV]83)@U~~RF4"/>
                    <pic:cNvPicPr>
                      <a:picLocks noChangeAspect="1"/>
                    </pic:cNvPicPr>
                  </pic:nvPicPr>
                  <pic:blipFill>
                    <a:blip r:embed="rId12"/>
                    <a:stretch>
                      <a:fillRect/>
                    </a:stretch>
                  </pic:blipFill>
                  <pic:spPr>
                    <a:xfrm>
                      <a:off x="0" y="0"/>
                      <a:ext cx="2994995" cy="2345166"/>
                    </a:xfrm>
                    <a:prstGeom prst="rect">
                      <a:avLst/>
                    </a:prstGeom>
                    <a:noFill/>
                    <a:ln w="9525">
                      <a:noFill/>
                    </a:ln>
                  </pic:spPr>
                </pic:pic>
              </a:graphicData>
            </a:graphic>
          </wp:anchor>
        </w:drawing>
      </w:r>
      <w:r>
        <w:drawing>
          <wp:inline distT="0" distB="0" distL="0" distR="0">
            <wp:extent cx="3098165" cy="2314575"/>
            <wp:effectExtent l="0" t="0" r="698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3104435" cy="2319167"/>
                    </a:xfrm>
                    <a:prstGeom prst="rect">
                      <a:avLst/>
                    </a:prstGeom>
                    <a:noFill/>
                    <a:ln>
                      <a:noFill/>
                    </a:ln>
                  </pic:spPr>
                </pic:pic>
              </a:graphicData>
            </a:graphic>
          </wp:inline>
        </w:drawing>
      </w:r>
    </w:p>
    <w:p w14:paraId="1A3009E0">
      <w:pPr>
        <w:pStyle w:val="3"/>
        <w:ind w:left="0" w:firstLine="480" w:firstLineChars="200"/>
        <w:jc w:val="left"/>
        <w:rPr>
          <w:sz w:val="24"/>
          <w:szCs w:val="24"/>
          <w:lang w:eastAsia="zh-CN"/>
        </w:rPr>
      </w:pPr>
    </w:p>
    <w:p w14:paraId="3FF7A666">
      <w:pPr>
        <w:pStyle w:val="3"/>
        <w:ind w:left="0" w:firstLine="480" w:firstLineChars="200"/>
        <w:jc w:val="left"/>
        <w:rPr>
          <w:sz w:val="24"/>
          <w:szCs w:val="24"/>
          <w:lang w:eastAsia="zh-CN"/>
        </w:rPr>
      </w:pPr>
    </w:p>
    <w:p w14:paraId="1AB77099">
      <w:pPr>
        <w:pStyle w:val="3"/>
        <w:ind w:left="0" w:firstLine="480" w:firstLineChars="200"/>
        <w:jc w:val="left"/>
        <w:rPr>
          <w:sz w:val="24"/>
          <w:szCs w:val="24"/>
          <w:lang w:eastAsia="zh-CN"/>
        </w:rPr>
      </w:pPr>
    </w:p>
    <w:p w14:paraId="0A675362">
      <w:pPr>
        <w:pStyle w:val="3"/>
        <w:ind w:left="0" w:firstLine="560" w:firstLineChars="200"/>
        <w:jc w:val="left"/>
        <w:rPr>
          <w:sz w:val="24"/>
          <w:szCs w:val="24"/>
          <w:lang w:eastAsia="zh-CN"/>
        </w:rPr>
      </w:pPr>
      <w:r>
        <w:drawing>
          <wp:anchor distT="0" distB="0" distL="114300" distR="114300" simplePos="0" relativeHeight="251661312" behindDoc="0" locked="0" layoutInCell="1" allowOverlap="1">
            <wp:simplePos x="0" y="0"/>
            <wp:positionH relativeFrom="column">
              <wp:posOffset>3495675</wp:posOffset>
            </wp:positionH>
            <wp:positionV relativeFrom="paragraph">
              <wp:posOffset>6985</wp:posOffset>
            </wp:positionV>
            <wp:extent cx="3109595" cy="2228850"/>
            <wp:effectExtent l="0" t="0" r="0" b="0"/>
            <wp:wrapNone/>
            <wp:docPr id="5" name="图片 6" descr="DSC06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 descr="DSC06477"/>
                    <pic:cNvPicPr>
                      <a:picLocks noChangeAspect="1"/>
                    </pic:cNvPicPr>
                  </pic:nvPicPr>
                  <pic:blipFill>
                    <a:blip r:embed="rId14"/>
                    <a:stretch>
                      <a:fillRect/>
                    </a:stretch>
                  </pic:blipFill>
                  <pic:spPr>
                    <a:xfrm>
                      <a:off x="0" y="0"/>
                      <a:ext cx="3109832" cy="2228850"/>
                    </a:xfrm>
                    <a:prstGeom prst="rect">
                      <a:avLst/>
                    </a:prstGeom>
                    <a:noFill/>
                    <a:ln w="9525">
                      <a:noFill/>
                    </a:ln>
                  </pic:spPr>
                </pic:pic>
              </a:graphicData>
            </a:graphic>
          </wp:anchor>
        </w:drawing>
      </w:r>
      <w:r>
        <w:drawing>
          <wp:inline distT="0" distB="0" distL="0" distR="0">
            <wp:extent cx="2972435" cy="2228850"/>
            <wp:effectExtent l="0" t="0" r="0" b="0"/>
            <wp:docPr id="10" name="图片 10" descr="图形用户界面, 网站&#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图形用户界面, 网站&#10;&#10;描述已自动生成"/>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2972819" cy="2228850"/>
                    </a:xfrm>
                    <a:prstGeom prst="rect">
                      <a:avLst/>
                    </a:prstGeom>
                    <a:noFill/>
                    <a:ln>
                      <a:noFill/>
                    </a:ln>
                  </pic:spPr>
                </pic:pic>
              </a:graphicData>
            </a:graphic>
          </wp:inline>
        </w:drawing>
      </w:r>
    </w:p>
    <w:p w14:paraId="38F69A1D">
      <w:pPr>
        <w:pStyle w:val="3"/>
        <w:ind w:left="0" w:firstLine="480" w:firstLineChars="200"/>
        <w:jc w:val="left"/>
        <w:rPr>
          <w:sz w:val="24"/>
          <w:szCs w:val="24"/>
          <w:lang w:eastAsia="zh-CN"/>
        </w:rPr>
      </w:pPr>
    </w:p>
    <w:p w14:paraId="67831742">
      <w:pPr>
        <w:pStyle w:val="3"/>
        <w:ind w:left="0" w:firstLine="480" w:firstLineChars="200"/>
        <w:jc w:val="left"/>
        <w:rPr>
          <w:sz w:val="24"/>
          <w:szCs w:val="24"/>
          <w:lang w:eastAsia="zh-CN"/>
        </w:rPr>
      </w:pPr>
    </w:p>
    <w:p w14:paraId="17E03A98">
      <w:pPr>
        <w:pStyle w:val="3"/>
        <w:ind w:left="0"/>
        <w:jc w:val="left"/>
        <w:rPr>
          <w:sz w:val="24"/>
          <w:szCs w:val="24"/>
          <w:lang w:eastAsia="zh-CN"/>
        </w:rPr>
      </w:pPr>
    </w:p>
    <w:p w14:paraId="103493BE">
      <w:pPr>
        <w:pStyle w:val="3"/>
        <w:ind w:left="0" w:firstLine="480" w:firstLineChars="200"/>
        <w:jc w:val="left"/>
        <w:rPr>
          <w:sz w:val="24"/>
          <w:szCs w:val="24"/>
          <w:lang w:eastAsia="zh-CN"/>
        </w:rPr>
      </w:pPr>
      <w:r>
        <w:rPr>
          <w:rFonts w:hint="eastAsia"/>
          <w:sz w:val="24"/>
          <w:szCs w:val="24"/>
          <w:lang w:eastAsia="zh-CN"/>
        </w:rPr>
        <w:t>8、公司十分注重员工培训与职业规划，积极开展职工培训，公司（包括子公司、车间）</w:t>
      </w:r>
      <w:r>
        <w:rPr>
          <w:sz w:val="24"/>
          <w:szCs w:val="24"/>
          <w:lang w:eastAsia="zh-CN"/>
        </w:rPr>
        <w:t>202</w:t>
      </w:r>
      <w:r>
        <w:rPr>
          <w:rFonts w:hint="eastAsia"/>
          <w:sz w:val="24"/>
          <w:szCs w:val="24"/>
          <w:lang w:val="en-US" w:eastAsia="zh-CN"/>
        </w:rPr>
        <w:t>5</w:t>
      </w:r>
      <w:r>
        <w:rPr>
          <w:rFonts w:hint="eastAsia"/>
          <w:sz w:val="24"/>
          <w:szCs w:val="24"/>
          <w:lang w:eastAsia="zh-CN"/>
        </w:rPr>
        <w:t>年度共组织员工各类技能培训及常规培训</w:t>
      </w:r>
      <w:r>
        <w:rPr>
          <w:sz w:val="24"/>
          <w:szCs w:val="24"/>
          <w:lang w:eastAsia="zh-CN"/>
        </w:rPr>
        <w:t>5</w:t>
      </w:r>
      <w:r>
        <w:rPr>
          <w:rFonts w:hint="eastAsia"/>
          <w:sz w:val="24"/>
          <w:szCs w:val="24"/>
          <w:lang w:eastAsia="zh-CN"/>
        </w:rPr>
        <w:t>0余次。鼓励和支持职工参加业余进修培训、提升自身素质和综合能力，并为员工发展提供更多的机会和广阔的舞台。</w:t>
      </w:r>
    </w:p>
    <w:p w14:paraId="4C148E2E">
      <w:pPr>
        <w:widowControl/>
        <w:rPr>
          <w:b/>
          <w:sz w:val="24"/>
          <w:lang w:eastAsia="zh-CN"/>
        </w:rPr>
      </w:pPr>
    </w:p>
    <w:p w14:paraId="4B9F505B">
      <w:pPr>
        <w:widowControl/>
        <w:jc w:val="center"/>
        <w:rPr>
          <w:b/>
          <w:sz w:val="24"/>
          <w:lang w:eastAsia="zh-CN"/>
        </w:rPr>
      </w:pPr>
    </w:p>
    <w:p w14:paraId="39DA7E23">
      <w:pPr>
        <w:widowControl/>
        <w:jc w:val="center"/>
        <w:rPr>
          <w:b/>
          <w:sz w:val="24"/>
        </w:rPr>
      </w:pPr>
      <w:r>
        <w:rPr>
          <w:rFonts w:hint="eastAsia"/>
          <w:b/>
          <w:sz w:val="24"/>
        </w:rPr>
        <w:t>公司培训体系图</w:t>
      </w:r>
    </w:p>
    <w:p w14:paraId="0E25DEB5">
      <w:pPr>
        <w:pStyle w:val="3"/>
        <w:ind w:left="0" w:firstLine="480" w:firstLineChars="200"/>
        <w:jc w:val="left"/>
        <w:rPr>
          <w:sz w:val="24"/>
          <w:szCs w:val="24"/>
          <w:lang w:eastAsia="zh-CN"/>
        </w:rPr>
      </w:pPr>
    </w:p>
    <w:p w14:paraId="5DDD7EFF">
      <w:pPr>
        <w:pStyle w:val="3"/>
        <w:ind w:left="0" w:firstLine="482" w:firstLineChars="200"/>
        <w:jc w:val="center"/>
        <w:rPr>
          <w:b/>
          <w:sz w:val="24"/>
        </w:rPr>
      </w:pPr>
      <w:r>
        <w:rPr>
          <w:b/>
          <w:sz w:val="24"/>
        </w:rPr>
        <w:drawing>
          <wp:inline distT="0" distB="0" distL="114300" distR="114300">
            <wp:extent cx="4237990" cy="2528570"/>
            <wp:effectExtent l="0" t="0" r="10160" b="5080"/>
            <wp:docPr id="4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
                    <pic:cNvPicPr>
                      <a:picLocks noChangeAspect="1"/>
                    </pic:cNvPicPr>
                  </pic:nvPicPr>
                  <pic:blipFill>
                    <a:blip r:embed="rId16"/>
                    <a:stretch>
                      <a:fillRect/>
                    </a:stretch>
                  </pic:blipFill>
                  <pic:spPr>
                    <a:xfrm>
                      <a:off x="0" y="0"/>
                      <a:ext cx="4237990" cy="2528570"/>
                    </a:xfrm>
                    <a:prstGeom prst="rect">
                      <a:avLst/>
                    </a:prstGeom>
                    <a:noFill/>
                    <a:ln w="9525">
                      <a:noFill/>
                    </a:ln>
                  </pic:spPr>
                </pic:pic>
              </a:graphicData>
            </a:graphic>
          </wp:inline>
        </w:drawing>
      </w:r>
    </w:p>
    <w:p w14:paraId="155DF426">
      <w:pPr>
        <w:pStyle w:val="3"/>
        <w:ind w:left="0" w:firstLine="482" w:firstLineChars="200"/>
        <w:jc w:val="left"/>
        <w:rPr>
          <w:b/>
          <w:sz w:val="24"/>
          <w:lang w:eastAsia="zh-CN"/>
        </w:rPr>
      </w:pPr>
    </w:p>
    <w:p w14:paraId="506C24C7">
      <w:pPr>
        <w:pStyle w:val="3"/>
        <w:ind w:left="0" w:firstLine="482" w:firstLineChars="200"/>
        <w:jc w:val="center"/>
        <w:rPr>
          <w:b/>
          <w:sz w:val="24"/>
          <w:lang w:eastAsia="zh-CN"/>
        </w:rPr>
      </w:pPr>
      <w:r>
        <w:rPr>
          <w:rFonts w:hint="eastAsia"/>
          <w:b/>
          <w:sz w:val="24"/>
          <w:lang w:eastAsia="zh-CN"/>
        </w:rPr>
        <w:t>培训需求确定工作流程</w:t>
      </w:r>
    </w:p>
    <w:p w14:paraId="5FCBD15D">
      <w:pPr>
        <w:pStyle w:val="3"/>
        <w:ind w:left="0" w:firstLine="482" w:firstLineChars="200"/>
        <w:jc w:val="left"/>
        <w:rPr>
          <w:b/>
          <w:sz w:val="24"/>
          <w:lang w:eastAsia="zh-CN"/>
        </w:rPr>
      </w:pPr>
    </w:p>
    <w:p w14:paraId="292BCC48">
      <w:pPr>
        <w:pStyle w:val="3"/>
        <w:ind w:left="0" w:firstLine="482" w:firstLineChars="200"/>
        <w:jc w:val="left"/>
        <w:rPr>
          <w:b/>
          <w:sz w:val="24"/>
          <w:lang w:eastAsia="zh-CN"/>
        </w:rPr>
      </w:pPr>
    </w:p>
    <w:p w14:paraId="1048A46D">
      <w:pPr>
        <w:pStyle w:val="3"/>
        <w:ind w:left="0" w:firstLine="560" w:firstLineChars="200"/>
        <w:jc w:val="center"/>
        <w:rPr>
          <w:b/>
          <w:sz w:val="24"/>
          <w:lang w:eastAsia="zh-CN"/>
        </w:rPr>
      </w:pPr>
      <w:r>
        <w:drawing>
          <wp:anchor distT="0" distB="0" distL="114300" distR="114300" simplePos="0" relativeHeight="251660288" behindDoc="0" locked="0" layoutInCell="1" allowOverlap="1">
            <wp:simplePos x="0" y="0"/>
            <wp:positionH relativeFrom="column">
              <wp:posOffset>616585</wp:posOffset>
            </wp:positionH>
            <wp:positionV relativeFrom="paragraph">
              <wp:posOffset>-104140</wp:posOffset>
            </wp:positionV>
            <wp:extent cx="4291330" cy="3717925"/>
            <wp:effectExtent l="0" t="0" r="13970" b="15875"/>
            <wp:wrapNone/>
            <wp:docPr id="6" name="图片 5" descr="说明: C:\Documents and Settings\Administrator\Application Data\Tencent\Users\1542432931\QQ\WinTemp\RichOle\DD9MEMN`B{T7JX~D]QV4H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descr="说明: C:\Documents and Settings\Administrator\Application Data\Tencent\Users\1542432931\QQ\WinTemp\RichOle\DD9MEMN`B{T7JX~D]QV4HKI.jpg"/>
                    <pic:cNvPicPr>
                      <a:picLocks noChangeAspect="1"/>
                    </pic:cNvPicPr>
                  </pic:nvPicPr>
                  <pic:blipFill>
                    <a:blip r:embed="rId17"/>
                    <a:stretch>
                      <a:fillRect/>
                    </a:stretch>
                  </pic:blipFill>
                  <pic:spPr>
                    <a:xfrm>
                      <a:off x="0" y="0"/>
                      <a:ext cx="4291330" cy="3717925"/>
                    </a:xfrm>
                    <a:prstGeom prst="rect">
                      <a:avLst/>
                    </a:prstGeom>
                    <a:noFill/>
                    <a:ln w="9525">
                      <a:noFill/>
                    </a:ln>
                  </pic:spPr>
                </pic:pic>
              </a:graphicData>
            </a:graphic>
          </wp:anchor>
        </w:drawing>
      </w:r>
    </w:p>
    <w:p w14:paraId="4DD89AE6">
      <w:pPr>
        <w:pStyle w:val="3"/>
        <w:ind w:left="0" w:firstLine="482" w:firstLineChars="200"/>
        <w:jc w:val="left"/>
        <w:rPr>
          <w:b/>
          <w:sz w:val="24"/>
          <w:lang w:eastAsia="zh-CN"/>
        </w:rPr>
      </w:pPr>
    </w:p>
    <w:p w14:paraId="09BB5754">
      <w:pPr>
        <w:pStyle w:val="3"/>
        <w:ind w:left="0" w:firstLine="482" w:firstLineChars="200"/>
        <w:jc w:val="left"/>
        <w:rPr>
          <w:b/>
          <w:sz w:val="24"/>
          <w:lang w:eastAsia="zh-CN"/>
        </w:rPr>
      </w:pPr>
    </w:p>
    <w:p w14:paraId="7311E8F6">
      <w:pPr>
        <w:pStyle w:val="3"/>
        <w:ind w:left="0" w:firstLine="482" w:firstLineChars="200"/>
        <w:jc w:val="left"/>
        <w:rPr>
          <w:b/>
          <w:sz w:val="24"/>
          <w:lang w:eastAsia="zh-CN"/>
        </w:rPr>
      </w:pPr>
    </w:p>
    <w:p w14:paraId="11230F18">
      <w:pPr>
        <w:pStyle w:val="3"/>
        <w:ind w:left="0" w:firstLine="482" w:firstLineChars="200"/>
        <w:jc w:val="left"/>
        <w:rPr>
          <w:b/>
          <w:sz w:val="24"/>
          <w:lang w:eastAsia="zh-CN"/>
        </w:rPr>
      </w:pPr>
    </w:p>
    <w:p w14:paraId="0906CA96">
      <w:pPr>
        <w:pStyle w:val="3"/>
        <w:ind w:left="0" w:firstLine="482" w:firstLineChars="200"/>
        <w:jc w:val="left"/>
        <w:rPr>
          <w:b/>
          <w:sz w:val="24"/>
          <w:lang w:eastAsia="zh-CN"/>
        </w:rPr>
      </w:pPr>
    </w:p>
    <w:p w14:paraId="64969F2D">
      <w:pPr>
        <w:pStyle w:val="3"/>
        <w:ind w:left="0" w:firstLine="482" w:firstLineChars="200"/>
        <w:jc w:val="left"/>
        <w:rPr>
          <w:b/>
          <w:sz w:val="24"/>
          <w:lang w:eastAsia="zh-CN"/>
        </w:rPr>
      </w:pPr>
    </w:p>
    <w:p w14:paraId="01657484">
      <w:pPr>
        <w:pStyle w:val="3"/>
        <w:ind w:left="0" w:firstLine="482" w:firstLineChars="200"/>
        <w:jc w:val="left"/>
        <w:rPr>
          <w:b/>
          <w:sz w:val="24"/>
          <w:lang w:eastAsia="zh-CN"/>
        </w:rPr>
      </w:pPr>
    </w:p>
    <w:p w14:paraId="2C33A666">
      <w:pPr>
        <w:pStyle w:val="3"/>
        <w:ind w:left="0" w:firstLine="482" w:firstLineChars="200"/>
        <w:jc w:val="left"/>
        <w:rPr>
          <w:b/>
          <w:sz w:val="24"/>
          <w:lang w:eastAsia="zh-CN"/>
        </w:rPr>
      </w:pPr>
    </w:p>
    <w:p w14:paraId="5483649B">
      <w:pPr>
        <w:pStyle w:val="3"/>
        <w:ind w:left="0" w:firstLine="482" w:firstLineChars="200"/>
        <w:jc w:val="left"/>
        <w:rPr>
          <w:b/>
          <w:sz w:val="24"/>
          <w:lang w:eastAsia="zh-CN"/>
        </w:rPr>
      </w:pPr>
    </w:p>
    <w:p w14:paraId="4FB77393">
      <w:pPr>
        <w:pStyle w:val="3"/>
        <w:ind w:left="0" w:firstLine="482" w:firstLineChars="200"/>
        <w:jc w:val="left"/>
        <w:rPr>
          <w:b/>
          <w:sz w:val="24"/>
          <w:lang w:eastAsia="zh-CN"/>
        </w:rPr>
      </w:pPr>
    </w:p>
    <w:p w14:paraId="4BD9A7B7">
      <w:pPr>
        <w:pStyle w:val="3"/>
        <w:ind w:left="0" w:firstLine="482" w:firstLineChars="200"/>
        <w:jc w:val="left"/>
        <w:rPr>
          <w:b/>
          <w:sz w:val="24"/>
          <w:lang w:eastAsia="zh-CN"/>
        </w:rPr>
      </w:pPr>
    </w:p>
    <w:p w14:paraId="78040519">
      <w:pPr>
        <w:pStyle w:val="3"/>
        <w:ind w:left="0" w:firstLine="482" w:firstLineChars="200"/>
        <w:jc w:val="left"/>
        <w:rPr>
          <w:b/>
          <w:sz w:val="24"/>
          <w:lang w:eastAsia="zh-CN"/>
        </w:rPr>
      </w:pPr>
    </w:p>
    <w:p w14:paraId="4D448652">
      <w:pPr>
        <w:pStyle w:val="3"/>
        <w:ind w:left="0" w:firstLine="482" w:firstLineChars="200"/>
        <w:jc w:val="left"/>
        <w:rPr>
          <w:b/>
          <w:sz w:val="24"/>
          <w:lang w:eastAsia="zh-CN"/>
        </w:rPr>
      </w:pPr>
    </w:p>
    <w:p w14:paraId="58E1C38A">
      <w:pPr>
        <w:pStyle w:val="3"/>
        <w:ind w:left="0" w:firstLine="482" w:firstLineChars="200"/>
        <w:jc w:val="left"/>
        <w:rPr>
          <w:b/>
          <w:sz w:val="24"/>
          <w:lang w:eastAsia="zh-CN"/>
        </w:rPr>
      </w:pPr>
    </w:p>
    <w:p w14:paraId="68177779">
      <w:pPr>
        <w:pStyle w:val="3"/>
        <w:ind w:left="0" w:firstLine="482" w:firstLineChars="200"/>
        <w:jc w:val="left"/>
        <w:rPr>
          <w:b/>
          <w:sz w:val="24"/>
          <w:lang w:eastAsia="zh-CN"/>
        </w:rPr>
      </w:pPr>
    </w:p>
    <w:p w14:paraId="674F3DD6">
      <w:pPr>
        <w:pStyle w:val="3"/>
        <w:ind w:left="0" w:firstLine="482" w:firstLineChars="200"/>
        <w:jc w:val="left"/>
        <w:rPr>
          <w:b/>
          <w:sz w:val="24"/>
          <w:lang w:eastAsia="zh-CN"/>
        </w:rPr>
      </w:pPr>
    </w:p>
    <w:p w14:paraId="6604359F">
      <w:pPr>
        <w:pStyle w:val="3"/>
        <w:ind w:left="0" w:firstLine="482" w:firstLineChars="200"/>
        <w:jc w:val="left"/>
        <w:rPr>
          <w:b/>
          <w:sz w:val="24"/>
          <w:lang w:eastAsia="zh-CN"/>
        </w:rPr>
      </w:pPr>
    </w:p>
    <w:p w14:paraId="4A8A10C5">
      <w:pPr>
        <w:pStyle w:val="3"/>
        <w:ind w:left="0" w:firstLine="559"/>
        <w:rPr>
          <w:sz w:val="24"/>
          <w:szCs w:val="24"/>
          <w:lang w:eastAsia="zh-CN"/>
        </w:rPr>
      </w:pPr>
    </w:p>
    <w:p w14:paraId="2DB220A5">
      <w:pPr>
        <w:pStyle w:val="3"/>
        <w:ind w:left="0" w:firstLine="559"/>
        <w:rPr>
          <w:rFonts w:cs="Times New Roman"/>
          <w:sz w:val="24"/>
          <w:szCs w:val="24"/>
          <w:lang w:eastAsia="zh-CN"/>
        </w:rPr>
      </w:pPr>
      <w:r>
        <w:rPr>
          <w:rFonts w:hint="eastAsia"/>
          <w:sz w:val="24"/>
          <w:szCs w:val="24"/>
          <w:lang w:eastAsia="zh-CN"/>
        </w:rPr>
        <w:t>9、公司重视职工权利的保护，依据《公司法》和公司章程等的规定，建立职工监事选任制度，确保职工在公司治理中享有充分的权利；支持工会依法开展工作，成立了职工代表大会，对工资、福利、劳动安全卫生、社会保险等涉及职工切身利益的事项，通过职工代表大会等形式听取职工的意见，关心和重视职工的合理需求；设立员工合理化建议箱，听取员工的意见和建议等等，通过各种方式和途径，构建和谐稳定的劳资关系。</w:t>
      </w:r>
    </w:p>
    <w:p w14:paraId="259B33EF">
      <w:pPr>
        <w:pStyle w:val="3"/>
        <w:jc w:val="center"/>
        <w:rPr>
          <w:rFonts w:cs="Arial"/>
          <w:b/>
          <w:sz w:val="24"/>
          <w:lang w:eastAsia="zh-CN"/>
        </w:rPr>
      </w:pPr>
      <w:r>
        <w:drawing>
          <wp:inline distT="0" distB="0" distL="114300" distR="114300">
            <wp:extent cx="4745355" cy="2208530"/>
            <wp:effectExtent l="160655" t="141605" r="161290" b="164465"/>
            <wp:docPr id="1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4745355" cy="2208530"/>
                    </a:xfrm>
                    <a:prstGeom prst="rect">
                      <a:avLst/>
                    </a:prstGeom>
                    <a:ln>
                      <a:noFill/>
                    </a:ln>
                    <a:effectLst>
                      <a:outerShdw blurRad="190500" algn="tl" rotWithShape="0">
                        <a:srgbClr val="000000">
                          <a:alpha val="70000"/>
                        </a:srgbClr>
                      </a:outerShdw>
                    </a:effectLst>
                  </pic:spPr>
                </pic:pic>
              </a:graphicData>
            </a:graphic>
          </wp:inline>
        </w:drawing>
      </w:r>
    </w:p>
    <w:p w14:paraId="4E241112">
      <w:pPr>
        <w:rPr>
          <w:rFonts w:asciiTheme="minorEastAsia" w:hAnsiTheme="minorEastAsia" w:eastAsiaTheme="minorEastAsia" w:cstheme="minorEastAsia"/>
          <w:sz w:val="24"/>
          <w:szCs w:val="24"/>
          <w:highlight w:val="red"/>
          <w:lang w:eastAsia="zh-CN"/>
        </w:rPr>
      </w:pPr>
      <w:r>
        <w:rPr>
          <w:rFonts w:hint="eastAsia"/>
          <w:sz w:val="24"/>
          <w:lang w:eastAsia="zh-CN"/>
        </w:rPr>
        <w:t xml:space="preserve">    10、</w:t>
      </w:r>
      <w:r>
        <w:rPr>
          <w:rFonts w:hint="eastAsia" w:asciiTheme="minorEastAsia" w:hAnsiTheme="minorEastAsia" w:eastAsiaTheme="minorEastAsia" w:cstheme="minorEastAsia"/>
          <w:sz w:val="24"/>
          <w:szCs w:val="24"/>
          <w:lang w:eastAsia="zh-CN"/>
        </w:rPr>
        <w:t>公司自2008年起逐步建立起员工满意度调查制度，从工资薪酬、工作环境、职业发展、员工沟通、工作群体、企业管理、企业经营等方面，开展每年一次的员工满意度调查。通过调查，针对满意度偏低及员工反映强烈的内容，落实责任单位进行分析和改进。如2018年，公司对员工进行薪酬调查，结合企业员工的满意度调查，2019年度公司通过完善考勤制度、缩减工作时间，规范劳动合同，准时出粮，增加员工生日贺岁餐、节日问候补贴、工龄奖励、报到奖励等一系列福利，为员工谋福利，为公司创发展，完善了薪酬管理，提高员工工作积极和企业凝聚力，</w:t>
      </w:r>
      <w:r>
        <w:rPr>
          <w:rFonts w:hint="eastAsia" w:asciiTheme="minorEastAsia" w:hAnsiTheme="minorEastAsia" w:eastAsiaTheme="minorEastAsia" w:cstheme="minorEastAsia"/>
          <w:color w:val="000000" w:themeColor="text1"/>
          <w:sz w:val="24"/>
          <w:szCs w:val="24"/>
          <w:lang w:eastAsia="zh-CN"/>
          <w14:textFill>
            <w14:solidFill>
              <w14:schemeClr w14:val="tx1"/>
            </w14:solidFill>
          </w14:textFill>
        </w:rPr>
        <w:t>为20</w:t>
      </w:r>
      <w:r>
        <w:rPr>
          <w:rFonts w:asciiTheme="minorEastAsia" w:hAnsiTheme="minorEastAsia" w:eastAsiaTheme="minorEastAsia" w:cstheme="minorEastAsia"/>
          <w:color w:val="000000" w:themeColor="text1"/>
          <w:sz w:val="24"/>
          <w:szCs w:val="24"/>
          <w:lang w:eastAsia="zh-CN"/>
          <w14:textFill>
            <w14:solidFill>
              <w14:schemeClr w14:val="tx1"/>
            </w14:solidFill>
          </w14:textFill>
        </w:rPr>
        <w:t>2</w:t>
      </w:r>
      <w:r>
        <w:rPr>
          <w:rFonts w:hint="eastAsia" w:asciiTheme="minorEastAsia" w:hAnsiTheme="minorEastAsia" w:eastAsiaTheme="minorEastAsia" w:cstheme="minorEastAsia"/>
          <w:color w:val="000000" w:themeColor="text1"/>
          <w:sz w:val="24"/>
          <w:szCs w:val="24"/>
          <w:lang w:val="en-US" w:eastAsia="zh-CN"/>
          <w14:textFill>
            <w14:solidFill>
              <w14:schemeClr w14:val="tx1"/>
            </w14:solidFill>
          </w14:textFill>
        </w:rPr>
        <w:t>5</w:t>
      </w:r>
      <w:r>
        <w:rPr>
          <w:rFonts w:hint="eastAsia" w:asciiTheme="minorEastAsia" w:hAnsiTheme="minorEastAsia" w:eastAsiaTheme="minorEastAsia" w:cstheme="minorEastAsia"/>
          <w:color w:val="000000" w:themeColor="text1"/>
          <w:sz w:val="24"/>
          <w:szCs w:val="24"/>
          <w:lang w:eastAsia="zh-CN"/>
          <w14:textFill>
            <w14:solidFill>
              <w14:schemeClr w14:val="tx1"/>
            </w14:solidFill>
          </w14:textFill>
        </w:rPr>
        <w:t>年企业破解用工难及员工流失打下了坚实的基础，为企业的快速发展提供了重要保障。</w:t>
      </w:r>
    </w:p>
    <w:p w14:paraId="58AFB0AF">
      <w:pPr>
        <w:ind w:firstLine="482" w:firstLineChars="200"/>
        <w:jc w:val="center"/>
        <w:rPr>
          <w:sz w:val="24"/>
          <w:lang w:eastAsia="zh-CN"/>
        </w:rPr>
      </w:pPr>
      <w:r>
        <w:rPr>
          <w:rFonts w:hint="eastAsia"/>
          <w:b/>
          <w:sz w:val="24"/>
          <w:szCs w:val="21"/>
          <w:lang w:eastAsia="zh-CN"/>
        </w:rPr>
        <w:t>影响员工满意度关键因素识别</w:t>
      </w:r>
    </w:p>
    <w:tbl>
      <w:tblPr>
        <w:tblStyle w:val="9"/>
        <w:tblW w:w="9469" w:type="dxa"/>
        <w:jc w:val="center"/>
        <w:tblLayout w:type="fixed"/>
        <w:tblCellMar>
          <w:top w:w="0" w:type="dxa"/>
          <w:left w:w="108" w:type="dxa"/>
          <w:bottom w:w="0" w:type="dxa"/>
          <w:right w:w="108" w:type="dxa"/>
        </w:tblCellMar>
      </w:tblPr>
      <w:tblGrid>
        <w:gridCol w:w="1303"/>
        <w:gridCol w:w="5373"/>
        <w:gridCol w:w="2793"/>
      </w:tblGrid>
      <w:tr w14:paraId="2F1F1716">
        <w:tblPrEx>
          <w:tblCellMar>
            <w:top w:w="0" w:type="dxa"/>
            <w:left w:w="108" w:type="dxa"/>
            <w:bottom w:w="0" w:type="dxa"/>
            <w:right w:w="108" w:type="dxa"/>
          </w:tblCellMar>
        </w:tblPrEx>
        <w:trPr>
          <w:trHeight w:val="390" w:hRule="atLeast"/>
          <w:jc w:val="center"/>
        </w:trPr>
        <w:tc>
          <w:tcPr>
            <w:tcW w:w="1303" w:type="dxa"/>
            <w:tcBorders>
              <w:top w:val="thinThickSmallGap" w:color="008000" w:sz="24" w:space="0"/>
              <w:left w:val="thinThickSmallGap" w:color="008000" w:sz="24" w:space="0"/>
              <w:bottom w:val="single" w:color="auto" w:sz="4" w:space="0"/>
              <w:right w:val="single" w:color="auto" w:sz="4" w:space="0"/>
            </w:tcBorders>
            <w:vAlign w:val="center"/>
          </w:tcPr>
          <w:p w14:paraId="671A1EE9">
            <w:pPr>
              <w:widowControl/>
              <w:jc w:val="center"/>
              <w:rPr>
                <w:b/>
                <w:kern w:val="2"/>
                <w:szCs w:val="21"/>
              </w:rPr>
            </w:pPr>
            <w:r>
              <w:rPr>
                <w:rFonts w:hint="eastAsia"/>
                <w:b/>
                <w:kern w:val="2"/>
                <w:szCs w:val="21"/>
              </w:rPr>
              <w:t>影响对象</w:t>
            </w:r>
          </w:p>
        </w:tc>
        <w:tc>
          <w:tcPr>
            <w:tcW w:w="5373" w:type="dxa"/>
            <w:tcBorders>
              <w:top w:val="thinThickSmallGap" w:color="008000" w:sz="24" w:space="0"/>
              <w:left w:val="nil"/>
              <w:bottom w:val="single" w:color="auto" w:sz="4" w:space="0"/>
              <w:right w:val="single" w:color="auto" w:sz="4" w:space="0"/>
            </w:tcBorders>
            <w:vAlign w:val="center"/>
          </w:tcPr>
          <w:p w14:paraId="7020BBB7">
            <w:pPr>
              <w:widowControl/>
              <w:jc w:val="center"/>
              <w:rPr>
                <w:b/>
                <w:kern w:val="2"/>
                <w:szCs w:val="21"/>
              </w:rPr>
            </w:pPr>
            <w:r>
              <w:rPr>
                <w:rFonts w:hint="eastAsia"/>
                <w:b/>
                <w:kern w:val="2"/>
                <w:szCs w:val="21"/>
              </w:rPr>
              <w:t>关键因素</w:t>
            </w:r>
          </w:p>
        </w:tc>
        <w:tc>
          <w:tcPr>
            <w:tcW w:w="2793" w:type="dxa"/>
            <w:tcBorders>
              <w:top w:val="thinThickSmallGap" w:color="008000" w:sz="24" w:space="0"/>
              <w:left w:val="nil"/>
              <w:bottom w:val="single" w:color="auto" w:sz="4" w:space="0"/>
              <w:right w:val="thinThickSmallGap" w:color="008000" w:sz="24" w:space="0"/>
            </w:tcBorders>
            <w:vAlign w:val="center"/>
          </w:tcPr>
          <w:p w14:paraId="32CE4AFA">
            <w:pPr>
              <w:widowControl/>
              <w:jc w:val="center"/>
              <w:rPr>
                <w:b/>
                <w:kern w:val="2"/>
                <w:szCs w:val="21"/>
              </w:rPr>
            </w:pPr>
            <w:r>
              <w:rPr>
                <w:rFonts w:hint="eastAsia"/>
                <w:b/>
                <w:kern w:val="2"/>
                <w:szCs w:val="21"/>
              </w:rPr>
              <w:t>可能影响</w:t>
            </w:r>
          </w:p>
        </w:tc>
      </w:tr>
      <w:tr w14:paraId="209911E2">
        <w:tblPrEx>
          <w:tblCellMar>
            <w:top w:w="0" w:type="dxa"/>
            <w:left w:w="108" w:type="dxa"/>
            <w:bottom w:w="0" w:type="dxa"/>
            <w:right w:w="108" w:type="dxa"/>
          </w:tblCellMar>
        </w:tblPrEx>
        <w:trPr>
          <w:trHeight w:val="330" w:hRule="atLeast"/>
          <w:jc w:val="center"/>
        </w:trPr>
        <w:tc>
          <w:tcPr>
            <w:tcW w:w="1303" w:type="dxa"/>
            <w:vMerge w:val="restart"/>
            <w:tcBorders>
              <w:top w:val="nil"/>
              <w:left w:val="thinThickSmallGap" w:color="008000" w:sz="24" w:space="0"/>
              <w:bottom w:val="single" w:color="auto" w:sz="4" w:space="0"/>
              <w:right w:val="single" w:color="auto" w:sz="4" w:space="0"/>
            </w:tcBorders>
            <w:vAlign w:val="center"/>
          </w:tcPr>
          <w:p w14:paraId="56C57EA8">
            <w:pPr>
              <w:widowControl/>
              <w:jc w:val="center"/>
              <w:rPr>
                <w:kern w:val="2"/>
                <w:szCs w:val="21"/>
              </w:rPr>
            </w:pPr>
            <w:r>
              <w:rPr>
                <w:rFonts w:hint="eastAsia"/>
                <w:kern w:val="2"/>
                <w:szCs w:val="21"/>
              </w:rPr>
              <w:t>生产一线操作工</w:t>
            </w:r>
          </w:p>
        </w:tc>
        <w:tc>
          <w:tcPr>
            <w:tcW w:w="5373" w:type="dxa"/>
            <w:tcBorders>
              <w:top w:val="nil"/>
              <w:left w:val="nil"/>
              <w:bottom w:val="single" w:color="auto" w:sz="4" w:space="0"/>
              <w:right w:val="single" w:color="auto" w:sz="4" w:space="0"/>
            </w:tcBorders>
            <w:vAlign w:val="center"/>
          </w:tcPr>
          <w:p w14:paraId="7198E0CC">
            <w:pPr>
              <w:widowControl/>
              <w:spacing w:line="276" w:lineRule="auto"/>
              <w:rPr>
                <w:kern w:val="2"/>
                <w:szCs w:val="21"/>
                <w:lang w:eastAsia="zh-CN"/>
              </w:rPr>
            </w:pPr>
            <w:r>
              <w:rPr>
                <w:rFonts w:hint="eastAsia"/>
                <w:kern w:val="2"/>
                <w:szCs w:val="21"/>
                <w:lang w:eastAsia="zh-CN"/>
              </w:rPr>
              <w:t>物质精神汇报：薪酬福利、职业发展</w:t>
            </w:r>
          </w:p>
        </w:tc>
        <w:tc>
          <w:tcPr>
            <w:tcW w:w="2793" w:type="dxa"/>
            <w:tcBorders>
              <w:top w:val="nil"/>
              <w:left w:val="nil"/>
              <w:bottom w:val="single" w:color="auto" w:sz="4" w:space="0"/>
              <w:right w:val="thinThickSmallGap" w:color="008000" w:sz="24" w:space="0"/>
            </w:tcBorders>
            <w:vAlign w:val="center"/>
          </w:tcPr>
          <w:p w14:paraId="10F4F649">
            <w:pPr>
              <w:widowControl/>
              <w:spacing w:line="276" w:lineRule="auto"/>
              <w:rPr>
                <w:kern w:val="2"/>
                <w:szCs w:val="21"/>
              </w:rPr>
            </w:pPr>
            <w:r>
              <w:rPr>
                <w:rFonts w:hint="eastAsia"/>
                <w:kern w:val="2"/>
                <w:szCs w:val="21"/>
              </w:rPr>
              <w:t>工作积极性、满意度</w:t>
            </w:r>
          </w:p>
        </w:tc>
      </w:tr>
      <w:tr w14:paraId="719EE31B">
        <w:tblPrEx>
          <w:tblCellMar>
            <w:top w:w="0" w:type="dxa"/>
            <w:left w:w="108" w:type="dxa"/>
            <w:bottom w:w="0" w:type="dxa"/>
            <w:right w:w="108" w:type="dxa"/>
          </w:tblCellMar>
        </w:tblPrEx>
        <w:trPr>
          <w:trHeight w:val="411" w:hRule="atLeast"/>
          <w:jc w:val="center"/>
        </w:trPr>
        <w:tc>
          <w:tcPr>
            <w:tcW w:w="1303" w:type="dxa"/>
            <w:vMerge w:val="continue"/>
            <w:tcBorders>
              <w:top w:val="nil"/>
              <w:left w:val="thinThickSmallGap" w:color="008000" w:sz="24" w:space="0"/>
              <w:bottom w:val="single" w:color="auto" w:sz="4" w:space="0"/>
              <w:right w:val="single" w:color="auto" w:sz="4" w:space="0"/>
            </w:tcBorders>
            <w:vAlign w:val="center"/>
          </w:tcPr>
          <w:p w14:paraId="2B4FC9E5">
            <w:pPr>
              <w:widowControl/>
              <w:rPr>
                <w:kern w:val="2"/>
                <w:szCs w:val="21"/>
              </w:rPr>
            </w:pPr>
          </w:p>
        </w:tc>
        <w:tc>
          <w:tcPr>
            <w:tcW w:w="5373" w:type="dxa"/>
            <w:tcBorders>
              <w:top w:val="nil"/>
              <w:left w:val="nil"/>
              <w:bottom w:val="single" w:color="auto" w:sz="4" w:space="0"/>
              <w:right w:val="single" w:color="auto" w:sz="4" w:space="0"/>
            </w:tcBorders>
            <w:vAlign w:val="center"/>
          </w:tcPr>
          <w:p w14:paraId="2F0111E9">
            <w:pPr>
              <w:widowControl/>
              <w:spacing w:line="276" w:lineRule="auto"/>
              <w:rPr>
                <w:kern w:val="2"/>
                <w:szCs w:val="21"/>
                <w:lang w:eastAsia="zh-CN"/>
              </w:rPr>
            </w:pPr>
            <w:r>
              <w:rPr>
                <w:rFonts w:hint="eastAsia"/>
                <w:kern w:val="2"/>
                <w:szCs w:val="21"/>
                <w:lang w:eastAsia="zh-CN"/>
              </w:rPr>
              <w:t>工作环境：噪音、温度、劳动保障等</w:t>
            </w:r>
          </w:p>
        </w:tc>
        <w:tc>
          <w:tcPr>
            <w:tcW w:w="2793" w:type="dxa"/>
            <w:tcBorders>
              <w:top w:val="nil"/>
              <w:left w:val="nil"/>
              <w:bottom w:val="single" w:color="auto" w:sz="4" w:space="0"/>
              <w:right w:val="thinThickSmallGap" w:color="008000" w:sz="24" w:space="0"/>
            </w:tcBorders>
            <w:vAlign w:val="center"/>
          </w:tcPr>
          <w:p w14:paraId="5718E891">
            <w:pPr>
              <w:widowControl/>
              <w:spacing w:line="276" w:lineRule="auto"/>
              <w:rPr>
                <w:kern w:val="2"/>
                <w:szCs w:val="21"/>
              </w:rPr>
            </w:pPr>
            <w:r>
              <w:rPr>
                <w:rFonts w:hint="eastAsia"/>
                <w:kern w:val="2"/>
                <w:szCs w:val="21"/>
              </w:rPr>
              <w:t>身体健康、满意度</w:t>
            </w:r>
          </w:p>
        </w:tc>
      </w:tr>
      <w:tr w14:paraId="24192E97">
        <w:tblPrEx>
          <w:tblCellMar>
            <w:top w:w="0" w:type="dxa"/>
            <w:left w:w="108" w:type="dxa"/>
            <w:bottom w:w="0" w:type="dxa"/>
            <w:right w:w="108" w:type="dxa"/>
          </w:tblCellMar>
        </w:tblPrEx>
        <w:trPr>
          <w:trHeight w:val="459" w:hRule="atLeast"/>
          <w:jc w:val="center"/>
        </w:trPr>
        <w:tc>
          <w:tcPr>
            <w:tcW w:w="1303" w:type="dxa"/>
            <w:vMerge w:val="continue"/>
            <w:tcBorders>
              <w:top w:val="nil"/>
              <w:left w:val="thinThickSmallGap" w:color="008000" w:sz="24" w:space="0"/>
              <w:bottom w:val="single" w:color="auto" w:sz="4" w:space="0"/>
              <w:right w:val="single" w:color="auto" w:sz="4" w:space="0"/>
            </w:tcBorders>
            <w:vAlign w:val="center"/>
          </w:tcPr>
          <w:p w14:paraId="777B7A3E">
            <w:pPr>
              <w:widowControl/>
              <w:rPr>
                <w:kern w:val="2"/>
                <w:szCs w:val="21"/>
              </w:rPr>
            </w:pPr>
          </w:p>
        </w:tc>
        <w:tc>
          <w:tcPr>
            <w:tcW w:w="5373" w:type="dxa"/>
            <w:tcBorders>
              <w:top w:val="nil"/>
              <w:left w:val="nil"/>
              <w:bottom w:val="single" w:color="auto" w:sz="4" w:space="0"/>
              <w:right w:val="single" w:color="auto" w:sz="4" w:space="0"/>
            </w:tcBorders>
            <w:vAlign w:val="center"/>
          </w:tcPr>
          <w:p w14:paraId="570D8B0B">
            <w:pPr>
              <w:widowControl/>
              <w:spacing w:line="276" w:lineRule="auto"/>
              <w:rPr>
                <w:kern w:val="2"/>
                <w:szCs w:val="21"/>
                <w:lang w:eastAsia="zh-CN"/>
              </w:rPr>
            </w:pPr>
            <w:r>
              <w:rPr>
                <w:rFonts w:hint="eastAsia"/>
                <w:kern w:val="2"/>
                <w:szCs w:val="21"/>
                <w:lang w:eastAsia="zh-CN"/>
              </w:rPr>
              <w:t>工作管理制度：工作时间、管理的公平性和亲和力</w:t>
            </w:r>
          </w:p>
        </w:tc>
        <w:tc>
          <w:tcPr>
            <w:tcW w:w="2793" w:type="dxa"/>
            <w:tcBorders>
              <w:top w:val="nil"/>
              <w:left w:val="nil"/>
              <w:bottom w:val="single" w:color="auto" w:sz="4" w:space="0"/>
              <w:right w:val="thinThickSmallGap" w:color="008000" w:sz="24" w:space="0"/>
            </w:tcBorders>
            <w:vAlign w:val="center"/>
          </w:tcPr>
          <w:p w14:paraId="3D9BFBD7">
            <w:pPr>
              <w:widowControl/>
              <w:spacing w:line="276" w:lineRule="auto"/>
              <w:rPr>
                <w:kern w:val="2"/>
                <w:szCs w:val="21"/>
              </w:rPr>
            </w:pPr>
            <w:r>
              <w:rPr>
                <w:rFonts w:hint="eastAsia"/>
                <w:kern w:val="2"/>
                <w:szCs w:val="21"/>
              </w:rPr>
              <w:t>工作积极性、满意度</w:t>
            </w:r>
          </w:p>
        </w:tc>
      </w:tr>
      <w:tr w14:paraId="316594F1">
        <w:tblPrEx>
          <w:tblCellMar>
            <w:top w:w="0" w:type="dxa"/>
            <w:left w:w="108" w:type="dxa"/>
            <w:bottom w:w="0" w:type="dxa"/>
            <w:right w:w="108" w:type="dxa"/>
          </w:tblCellMar>
        </w:tblPrEx>
        <w:trPr>
          <w:trHeight w:val="480" w:hRule="atLeast"/>
          <w:jc w:val="center"/>
        </w:trPr>
        <w:tc>
          <w:tcPr>
            <w:tcW w:w="1303" w:type="dxa"/>
            <w:vMerge w:val="restart"/>
            <w:tcBorders>
              <w:top w:val="nil"/>
              <w:left w:val="thinThickSmallGap" w:color="008000" w:sz="24" w:space="0"/>
              <w:bottom w:val="single" w:color="auto" w:sz="4" w:space="0"/>
              <w:right w:val="single" w:color="auto" w:sz="4" w:space="0"/>
            </w:tcBorders>
            <w:vAlign w:val="center"/>
          </w:tcPr>
          <w:p w14:paraId="751D1545">
            <w:pPr>
              <w:widowControl/>
              <w:jc w:val="center"/>
              <w:rPr>
                <w:kern w:val="2"/>
                <w:szCs w:val="21"/>
              </w:rPr>
            </w:pPr>
            <w:r>
              <w:rPr>
                <w:rFonts w:hint="eastAsia"/>
                <w:kern w:val="2"/>
                <w:szCs w:val="21"/>
              </w:rPr>
              <w:t>技术人员</w:t>
            </w:r>
          </w:p>
        </w:tc>
        <w:tc>
          <w:tcPr>
            <w:tcW w:w="5373" w:type="dxa"/>
            <w:tcBorders>
              <w:top w:val="nil"/>
              <w:left w:val="nil"/>
              <w:bottom w:val="single" w:color="auto" w:sz="4" w:space="0"/>
              <w:right w:val="single" w:color="auto" w:sz="4" w:space="0"/>
            </w:tcBorders>
            <w:vAlign w:val="center"/>
          </w:tcPr>
          <w:p w14:paraId="77C5DDAB">
            <w:pPr>
              <w:widowControl/>
              <w:spacing w:line="276" w:lineRule="auto"/>
              <w:rPr>
                <w:kern w:val="2"/>
                <w:szCs w:val="21"/>
                <w:lang w:eastAsia="zh-CN"/>
              </w:rPr>
            </w:pPr>
            <w:r>
              <w:rPr>
                <w:rFonts w:hint="eastAsia"/>
                <w:kern w:val="2"/>
                <w:szCs w:val="21"/>
                <w:lang w:eastAsia="zh-CN"/>
              </w:rPr>
              <w:t>物质精神回报：报酬、住房</w:t>
            </w:r>
          </w:p>
        </w:tc>
        <w:tc>
          <w:tcPr>
            <w:tcW w:w="2793" w:type="dxa"/>
            <w:tcBorders>
              <w:top w:val="nil"/>
              <w:left w:val="nil"/>
              <w:bottom w:val="single" w:color="auto" w:sz="4" w:space="0"/>
              <w:right w:val="thinThickSmallGap" w:color="008000" w:sz="24" w:space="0"/>
            </w:tcBorders>
            <w:vAlign w:val="center"/>
          </w:tcPr>
          <w:p w14:paraId="7CD5CEA5">
            <w:pPr>
              <w:widowControl/>
              <w:spacing w:line="276" w:lineRule="auto"/>
              <w:rPr>
                <w:kern w:val="2"/>
                <w:szCs w:val="21"/>
                <w:lang w:eastAsia="zh-CN"/>
              </w:rPr>
            </w:pPr>
            <w:r>
              <w:rPr>
                <w:rFonts w:hint="eastAsia"/>
                <w:kern w:val="2"/>
                <w:szCs w:val="21"/>
                <w:lang w:eastAsia="zh-CN"/>
              </w:rPr>
              <w:t>工作积极性、人才流失</w:t>
            </w:r>
          </w:p>
        </w:tc>
      </w:tr>
      <w:tr w14:paraId="0BE007CD">
        <w:tblPrEx>
          <w:tblCellMar>
            <w:top w:w="0" w:type="dxa"/>
            <w:left w:w="108" w:type="dxa"/>
            <w:bottom w:w="0" w:type="dxa"/>
            <w:right w:w="108" w:type="dxa"/>
          </w:tblCellMar>
        </w:tblPrEx>
        <w:trPr>
          <w:trHeight w:val="480" w:hRule="atLeast"/>
          <w:jc w:val="center"/>
        </w:trPr>
        <w:tc>
          <w:tcPr>
            <w:tcW w:w="1303" w:type="dxa"/>
            <w:vMerge w:val="continue"/>
            <w:tcBorders>
              <w:top w:val="nil"/>
              <w:left w:val="thinThickSmallGap" w:color="008000" w:sz="24" w:space="0"/>
              <w:bottom w:val="single" w:color="auto" w:sz="4" w:space="0"/>
              <w:right w:val="single" w:color="auto" w:sz="4" w:space="0"/>
            </w:tcBorders>
            <w:vAlign w:val="center"/>
          </w:tcPr>
          <w:p w14:paraId="210FA4EA">
            <w:pPr>
              <w:widowControl/>
              <w:rPr>
                <w:kern w:val="2"/>
                <w:szCs w:val="21"/>
                <w:lang w:eastAsia="zh-CN"/>
              </w:rPr>
            </w:pPr>
          </w:p>
        </w:tc>
        <w:tc>
          <w:tcPr>
            <w:tcW w:w="5373" w:type="dxa"/>
            <w:tcBorders>
              <w:top w:val="nil"/>
              <w:left w:val="nil"/>
              <w:bottom w:val="single" w:color="auto" w:sz="4" w:space="0"/>
              <w:right w:val="single" w:color="auto" w:sz="4" w:space="0"/>
            </w:tcBorders>
            <w:vAlign w:val="center"/>
          </w:tcPr>
          <w:p w14:paraId="703663CC">
            <w:pPr>
              <w:widowControl/>
              <w:spacing w:line="276" w:lineRule="auto"/>
              <w:rPr>
                <w:spacing w:val="-4"/>
                <w:kern w:val="2"/>
                <w:szCs w:val="21"/>
                <w:lang w:eastAsia="zh-CN"/>
              </w:rPr>
            </w:pPr>
            <w:r>
              <w:rPr>
                <w:rFonts w:hint="eastAsia"/>
                <w:spacing w:val="-4"/>
                <w:kern w:val="2"/>
                <w:szCs w:val="21"/>
                <w:lang w:eastAsia="zh-CN"/>
              </w:rPr>
              <w:t>成长与发展：学有所用、发展空间、生活环境、培训等</w:t>
            </w:r>
          </w:p>
        </w:tc>
        <w:tc>
          <w:tcPr>
            <w:tcW w:w="2793" w:type="dxa"/>
            <w:tcBorders>
              <w:top w:val="nil"/>
              <w:left w:val="nil"/>
              <w:bottom w:val="single" w:color="auto" w:sz="4" w:space="0"/>
              <w:right w:val="thinThickSmallGap" w:color="008000" w:sz="24" w:space="0"/>
            </w:tcBorders>
            <w:vAlign w:val="center"/>
          </w:tcPr>
          <w:p w14:paraId="719F6B30">
            <w:pPr>
              <w:widowControl/>
              <w:spacing w:line="276" w:lineRule="auto"/>
              <w:rPr>
                <w:kern w:val="2"/>
                <w:szCs w:val="21"/>
              </w:rPr>
            </w:pPr>
            <w:r>
              <w:rPr>
                <w:rFonts w:hint="eastAsia"/>
                <w:kern w:val="2"/>
                <w:szCs w:val="21"/>
              </w:rPr>
              <w:t>未来发展、满意度</w:t>
            </w:r>
          </w:p>
        </w:tc>
      </w:tr>
      <w:tr w14:paraId="349CEB40">
        <w:tblPrEx>
          <w:tblCellMar>
            <w:top w:w="0" w:type="dxa"/>
            <w:left w:w="108" w:type="dxa"/>
            <w:bottom w:w="0" w:type="dxa"/>
            <w:right w:w="108" w:type="dxa"/>
          </w:tblCellMar>
        </w:tblPrEx>
        <w:trPr>
          <w:trHeight w:val="285" w:hRule="atLeast"/>
          <w:jc w:val="center"/>
        </w:trPr>
        <w:tc>
          <w:tcPr>
            <w:tcW w:w="1303" w:type="dxa"/>
            <w:vMerge w:val="continue"/>
            <w:tcBorders>
              <w:top w:val="nil"/>
              <w:left w:val="thinThickSmallGap" w:color="008000" w:sz="24" w:space="0"/>
              <w:bottom w:val="single" w:color="auto" w:sz="4" w:space="0"/>
              <w:right w:val="single" w:color="auto" w:sz="4" w:space="0"/>
            </w:tcBorders>
            <w:vAlign w:val="center"/>
          </w:tcPr>
          <w:p w14:paraId="2C980496">
            <w:pPr>
              <w:widowControl/>
              <w:rPr>
                <w:kern w:val="2"/>
                <w:szCs w:val="21"/>
              </w:rPr>
            </w:pPr>
          </w:p>
        </w:tc>
        <w:tc>
          <w:tcPr>
            <w:tcW w:w="5373" w:type="dxa"/>
            <w:tcBorders>
              <w:top w:val="nil"/>
              <w:left w:val="nil"/>
              <w:bottom w:val="single" w:color="auto" w:sz="4" w:space="0"/>
              <w:right w:val="single" w:color="auto" w:sz="4" w:space="0"/>
            </w:tcBorders>
            <w:vAlign w:val="center"/>
          </w:tcPr>
          <w:p w14:paraId="5EF4C269">
            <w:pPr>
              <w:widowControl/>
              <w:spacing w:line="276" w:lineRule="auto"/>
              <w:rPr>
                <w:kern w:val="2"/>
                <w:szCs w:val="21"/>
                <w:lang w:eastAsia="zh-CN"/>
              </w:rPr>
            </w:pPr>
            <w:r>
              <w:rPr>
                <w:rFonts w:hint="eastAsia"/>
                <w:kern w:val="2"/>
                <w:szCs w:val="21"/>
                <w:lang w:eastAsia="zh-CN"/>
              </w:rPr>
              <w:t>管理机制（工作时间等）</w:t>
            </w:r>
          </w:p>
        </w:tc>
        <w:tc>
          <w:tcPr>
            <w:tcW w:w="2793" w:type="dxa"/>
            <w:tcBorders>
              <w:top w:val="nil"/>
              <w:left w:val="nil"/>
              <w:bottom w:val="single" w:color="auto" w:sz="4" w:space="0"/>
              <w:right w:val="thinThickSmallGap" w:color="008000" w:sz="24" w:space="0"/>
            </w:tcBorders>
            <w:vAlign w:val="center"/>
          </w:tcPr>
          <w:p w14:paraId="6ED320C4">
            <w:pPr>
              <w:widowControl/>
              <w:spacing w:line="276" w:lineRule="auto"/>
              <w:rPr>
                <w:kern w:val="2"/>
                <w:szCs w:val="21"/>
              </w:rPr>
            </w:pPr>
            <w:r>
              <w:rPr>
                <w:rFonts w:hint="eastAsia"/>
                <w:kern w:val="2"/>
                <w:szCs w:val="21"/>
              </w:rPr>
              <w:t>心理压力、满意度</w:t>
            </w:r>
          </w:p>
        </w:tc>
      </w:tr>
      <w:tr w14:paraId="2FDA13C1">
        <w:tblPrEx>
          <w:tblCellMar>
            <w:top w:w="0" w:type="dxa"/>
            <w:left w:w="108" w:type="dxa"/>
            <w:bottom w:w="0" w:type="dxa"/>
            <w:right w:w="108" w:type="dxa"/>
          </w:tblCellMar>
        </w:tblPrEx>
        <w:trPr>
          <w:trHeight w:val="285" w:hRule="atLeast"/>
          <w:jc w:val="center"/>
        </w:trPr>
        <w:tc>
          <w:tcPr>
            <w:tcW w:w="1303" w:type="dxa"/>
            <w:vMerge w:val="restart"/>
            <w:tcBorders>
              <w:top w:val="nil"/>
              <w:left w:val="thinThickSmallGap" w:color="008000" w:sz="24" w:space="0"/>
              <w:bottom w:val="single" w:color="000000" w:sz="8" w:space="0"/>
              <w:right w:val="single" w:color="auto" w:sz="4" w:space="0"/>
            </w:tcBorders>
            <w:vAlign w:val="center"/>
          </w:tcPr>
          <w:p w14:paraId="02F9CD65">
            <w:pPr>
              <w:widowControl/>
              <w:jc w:val="center"/>
              <w:rPr>
                <w:kern w:val="2"/>
                <w:szCs w:val="21"/>
              </w:rPr>
            </w:pPr>
            <w:r>
              <w:rPr>
                <w:rFonts w:hint="eastAsia"/>
                <w:kern w:val="2"/>
                <w:szCs w:val="21"/>
              </w:rPr>
              <w:t>管理人员</w:t>
            </w:r>
          </w:p>
        </w:tc>
        <w:tc>
          <w:tcPr>
            <w:tcW w:w="5373" w:type="dxa"/>
            <w:tcBorders>
              <w:top w:val="nil"/>
              <w:left w:val="nil"/>
              <w:bottom w:val="single" w:color="auto" w:sz="4" w:space="0"/>
              <w:right w:val="single" w:color="auto" w:sz="4" w:space="0"/>
            </w:tcBorders>
            <w:vAlign w:val="center"/>
          </w:tcPr>
          <w:p w14:paraId="444958AF">
            <w:pPr>
              <w:widowControl/>
              <w:spacing w:line="276" w:lineRule="auto"/>
              <w:rPr>
                <w:kern w:val="2"/>
                <w:szCs w:val="21"/>
                <w:lang w:eastAsia="zh-CN"/>
              </w:rPr>
            </w:pPr>
            <w:r>
              <w:rPr>
                <w:rFonts w:hint="eastAsia"/>
                <w:kern w:val="2"/>
                <w:szCs w:val="21"/>
                <w:lang w:eastAsia="zh-CN"/>
              </w:rPr>
              <w:t>成长与发展：晋升、薪酬、培训等</w:t>
            </w:r>
          </w:p>
        </w:tc>
        <w:tc>
          <w:tcPr>
            <w:tcW w:w="2793" w:type="dxa"/>
            <w:tcBorders>
              <w:top w:val="nil"/>
              <w:left w:val="nil"/>
              <w:bottom w:val="single" w:color="auto" w:sz="4" w:space="0"/>
              <w:right w:val="thinThickSmallGap" w:color="008000" w:sz="24" w:space="0"/>
            </w:tcBorders>
            <w:vAlign w:val="center"/>
          </w:tcPr>
          <w:p w14:paraId="4CDC05DF">
            <w:pPr>
              <w:widowControl/>
              <w:spacing w:line="276" w:lineRule="auto"/>
              <w:rPr>
                <w:kern w:val="2"/>
                <w:szCs w:val="21"/>
              </w:rPr>
            </w:pPr>
            <w:r>
              <w:rPr>
                <w:rFonts w:hint="eastAsia"/>
                <w:kern w:val="2"/>
                <w:szCs w:val="21"/>
              </w:rPr>
              <w:t>工作积极性、满意度</w:t>
            </w:r>
          </w:p>
        </w:tc>
      </w:tr>
      <w:tr w14:paraId="4ED34D58">
        <w:tblPrEx>
          <w:tblCellMar>
            <w:top w:w="0" w:type="dxa"/>
            <w:left w:w="108" w:type="dxa"/>
            <w:bottom w:w="0" w:type="dxa"/>
            <w:right w:w="108" w:type="dxa"/>
          </w:tblCellMar>
        </w:tblPrEx>
        <w:trPr>
          <w:trHeight w:val="480" w:hRule="atLeast"/>
          <w:jc w:val="center"/>
        </w:trPr>
        <w:tc>
          <w:tcPr>
            <w:tcW w:w="1303" w:type="dxa"/>
            <w:vMerge w:val="continue"/>
            <w:tcBorders>
              <w:top w:val="nil"/>
              <w:left w:val="thinThickSmallGap" w:color="008000" w:sz="24" w:space="0"/>
              <w:bottom w:val="single" w:color="000000" w:sz="8" w:space="0"/>
              <w:right w:val="single" w:color="auto" w:sz="4" w:space="0"/>
            </w:tcBorders>
            <w:vAlign w:val="center"/>
          </w:tcPr>
          <w:p w14:paraId="5C34A17D">
            <w:pPr>
              <w:widowControl/>
              <w:rPr>
                <w:kern w:val="2"/>
                <w:szCs w:val="21"/>
              </w:rPr>
            </w:pPr>
          </w:p>
        </w:tc>
        <w:tc>
          <w:tcPr>
            <w:tcW w:w="5373" w:type="dxa"/>
            <w:tcBorders>
              <w:top w:val="nil"/>
              <w:left w:val="nil"/>
              <w:bottom w:val="single" w:color="auto" w:sz="4" w:space="0"/>
              <w:right w:val="single" w:color="auto" w:sz="4" w:space="0"/>
            </w:tcBorders>
            <w:vAlign w:val="center"/>
          </w:tcPr>
          <w:p w14:paraId="6A241219">
            <w:pPr>
              <w:widowControl/>
              <w:spacing w:line="276" w:lineRule="auto"/>
              <w:rPr>
                <w:kern w:val="2"/>
                <w:szCs w:val="21"/>
                <w:lang w:eastAsia="zh-CN"/>
              </w:rPr>
            </w:pPr>
            <w:r>
              <w:rPr>
                <w:rFonts w:hint="eastAsia"/>
                <w:kern w:val="2"/>
                <w:szCs w:val="21"/>
                <w:lang w:eastAsia="zh-CN"/>
              </w:rPr>
              <w:t>企业文化（文化认同、办公条件、生活环境等）</w:t>
            </w:r>
          </w:p>
        </w:tc>
        <w:tc>
          <w:tcPr>
            <w:tcW w:w="2793" w:type="dxa"/>
            <w:tcBorders>
              <w:top w:val="nil"/>
              <w:left w:val="nil"/>
              <w:bottom w:val="single" w:color="auto" w:sz="4" w:space="0"/>
              <w:right w:val="thinThickSmallGap" w:color="008000" w:sz="24" w:space="0"/>
            </w:tcBorders>
            <w:vAlign w:val="center"/>
          </w:tcPr>
          <w:p w14:paraId="04D7332F">
            <w:pPr>
              <w:widowControl/>
              <w:spacing w:line="276" w:lineRule="auto"/>
              <w:rPr>
                <w:kern w:val="2"/>
                <w:szCs w:val="21"/>
              </w:rPr>
            </w:pPr>
            <w:r>
              <w:rPr>
                <w:rFonts w:hint="eastAsia"/>
                <w:kern w:val="2"/>
                <w:szCs w:val="21"/>
              </w:rPr>
              <w:t>工作情绪、满意度</w:t>
            </w:r>
          </w:p>
        </w:tc>
      </w:tr>
      <w:tr w14:paraId="5D43502F">
        <w:tblPrEx>
          <w:tblCellMar>
            <w:top w:w="0" w:type="dxa"/>
            <w:left w:w="108" w:type="dxa"/>
            <w:bottom w:w="0" w:type="dxa"/>
            <w:right w:w="108" w:type="dxa"/>
          </w:tblCellMar>
        </w:tblPrEx>
        <w:trPr>
          <w:trHeight w:val="300" w:hRule="atLeast"/>
          <w:jc w:val="center"/>
        </w:trPr>
        <w:tc>
          <w:tcPr>
            <w:tcW w:w="1303" w:type="dxa"/>
            <w:vMerge w:val="continue"/>
            <w:tcBorders>
              <w:top w:val="nil"/>
              <w:left w:val="thinThickSmallGap" w:color="008000" w:sz="24" w:space="0"/>
              <w:bottom w:val="thinThickSmallGap" w:color="008000" w:sz="24" w:space="0"/>
              <w:right w:val="single" w:color="auto" w:sz="4" w:space="0"/>
            </w:tcBorders>
            <w:vAlign w:val="center"/>
          </w:tcPr>
          <w:p w14:paraId="1B4AF672">
            <w:pPr>
              <w:widowControl/>
              <w:rPr>
                <w:kern w:val="2"/>
                <w:szCs w:val="21"/>
              </w:rPr>
            </w:pPr>
          </w:p>
        </w:tc>
        <w:tc>
          <w:tcPr>
            <w:tcW w:w="5373" w:type="dxa"/>
            <w:tcBorders>
              <w:top w:val="nil"/>
              <w:left w:val="nil"/>
              <w:bottom w:val="thinThickSmallGap" w:color="008000" w:sz="24" w:space="0"/>
              <w:right w:val="single" w:color="auto" w:sz="4" w:space="0"/>
            </w:tcBorders>
            <w:vAlign w:val="center"/>
          </w:tcPr>
          <w:p w14:paraId="25DD4636">
            <w:pPr>
              <w:widowControl/>
              <w:spacing w:line="276" w:lineRule="auto"/>
              <w:rPr>
                <w:kern w:val="2"/>
                <w:szCs w:val="21"/>
                <w:lang w:eastAsia="zh-CN"/>
              </w:rPr>
            </w:pPr>
            <w:r>
              <w:rPr>
                <w:rFonts w:hint="eastAsia"/>
                <w:kern w:val="2"/>
                <w:szCs w:val="21"/>
                <w:lang w:eastAsia="zh-CN"/>
              </w:rPr>
              <w:t>发展远景：晋升、内外部职业发展等</w:t>
            </w:r>
          </w:p>
        </w:tc>
        <w:tc>
          <w:tcPr>
            <w:tcW w:w="2793" w:type="dxa"/>
            <w:tcBorders>
              <w:top w:val="nil"/>
              <w:left w:val="nil"/>
              <w:bottom w:val="thinThickSmallGap" w:color="008000" w:sz="24" w:space="0"/>
              <w:right w:val="thinThickSmallGap" w:color="008000" w:sz="24" w:space="0"/>
            </w:tcBorders>
            <w:vAlign w:val="center"/>
          </w:tcPr>
          <w:p w14:paraId="34DB5471">
            <w:pPr>
              <w:widowControl/>
              <w:spacing w:line="276" w:lineRule="auto"/>
              <w:rPr>
                <w:kern w:val="2"/>
                <w:szCs w:val="21"/>
              </w:rPr>
            </w:pPr>
            <w:r>
              <w:rPr>
                <w:rFonts w:hint="eastAsia"/>
                <w:kern w:val="2"/>
                <w:szCs w:val="21"/>
              </w:rPr>
              <w:t>未来发展、满意度</w:t>
            </w:r>
          </w:p>
        </w:tc>
      </w:tr>
    </w:tbl>
    <w:p w14:paraId="7A6812CE">
      <w:pPr>
        <w:pStyle w:val="3"/>
        <w:jc w:val="left"/>
        <w:rPr>
          <w:rFonts w:cs="Arial"/>
          <w:b/>
          <w:sz w:val="24"/>
          <w:lang w:eastAsia="zh-CN"/>
        </w:rPr>
      </w:pPr>
    </w:p>
    <w:bookmarkEnd w:id="2"/>
    <w:p w14:paraId="3739F77C">
      <w:pPr>
        <w:pStyle w:val="3"/>
        <w:ind w:left="0"/>
        <w:rPr>
          <w:b/>
          <w:bCs/>
          <w:sz w:val="44"/>
          <w:szCs w:val="44"/>
          <w:lang w:eastAsia="zh-CN"/>
        </w:rPr>
      </w:pPr>
    </w:p>
    <w:p w14:paraId="5D99A50C">
      <w:pPr>
        <w:pStyle w:val="3"/>
        <w:ind w:left="0"/>
        <w:rPr>
          <w:b/>
          <w:bCs/>
          <w:sz w:val="44"/>
          <w:szCs w:val="44"/>
          <w:lang w:eastAsia="zh-CN"/>
        </w:rPr>
      </w:pPr>
    </w:p>
    <w:p w14:paraId="6A5DB4F1">
      <w:pPr>
        <w:pStyle w:val="3"/>
        <w:jc w:val="center"/>
        <w:rPr>
          <w:rFonts w:cs="Times New Roman"/>
          <w:b/>
          <w:bCs/>
          <w:sz w:val="44"/>
          <w:szCs w:val="44"/>
          <w:lang w:eastAsia="zh-CN"/>
        </w:rPr>
      </w:pPr>
      <w:r>
        <w:rPr>
          <w:rFonts w:hint="eastAsia"/>
          <w:b/>
          <w:bCs/>
          <w:sz w:val="44"/>
          <w:szCs w:val="44"/>
          <w:lang w:eastAsia="zh-CN"/>
        </w:rPr>
        <w:t>十、供应商、客户和消费者权益保护</w:t>
      </w:r>
    </w:p>
    <w:p w14:paraId="27F37DDC">
      <w:pPr>
        <w:pStyle w:val="3"/>
        <w:ind w:left="0" w:firstLine="480" w:firstLineChars="200"/>
        <w:jc w:val="left"/>
        <w:rPr>
          <w:rFonts w:cs="Times New Roman"/>
          <w:sz w:val="24"/>
          <w:szCs w:val="24"/>
          <w:lang w:eastAsia="zh-CN"/>
        </w:rPr>
      </w:pPr>
      <w:r>
        <w:rPr>
          <w:rFonts w:hint="eastAsia"/>
          <w:sz w:val="24"/>
          <w:szCs w:val="24"/>
          <w:lang w:eastAsia="zh-CN"/>
        </w:rPr>
        <w:t>环球滤清器秉承“市场第一、客户至上”的经营理念，将客户作为企业存在的最大价值，把客户满意度作为衡量企业各项工作的准绳，重视与客户的共赢关系，恪守诚信，致力于为客户提供超值服务。</w:t>
      </w:r>
    </w:p>
    <w:p w14:paraId="43302183">
      <w:pPr>
        <w:pStyle w:val="3"/>
        <w:ind w:left="0" w:firstLine="480" w:firstLineChars="200"/>
        <w:rPr>
          <w:rFonts w:cs="Times New Roman"/>
          <w:sz w:val="24"/>
          <w:szCs w:val="24"/>
          <w:lang w:eastAsia="zh-CN"/>
        </w:rPr>
      </w:pPr>
      <w:r>
        <w:rPr>
          <w:sz w:val="24"/>
          <w:szCs w:val="24"/>
          <w:lang w:eastAsia="zh-CN"/>
        </w:rPr>
        <w:t>1</w:t>
      </w:r>
      <w:r>
        <w:rPr>
          <w:rFonts w:hint="eastAsia"/>
          <w:sz w:val="24"/>
          <w:szCs w:val="24"/>
          <w:lang w:eastAsia="zh-CN"/>
        </w:rPr>
        <w:t>、作为生产制造企业，公司深刻理解上下游之间共存共荣、共同发展的鱼水共生关系，将诚实守信作为企业发展之基，与供应商和客户建立共生共荣的战略合作伙伴关系，充分尊重并保护供应商和客户的合法权益，从不侵犯供应商及客户的商标权、专利权等知识产权，严格保护供应商及客户的秘密信息和专有信息，与之保持长期良好的合作关系。</w:t>
      </w:r>
    </w:p>
    <w:p w14:paraId="28826819">
      <w:pPr>
        <w:pStyle w:val="3"/>
        <w:ind w:left="0" w:firstLine="559"/>
        <w:jc w:val="left"/>
        <w:rPr>
          <w:rFonts w:cs="Times New Roman"/>
          <w:sz w:val="24"/>
          <w:szCs w:val="24"/>
          <w:lang w:eastAsia="zh-CN"/>
        </w:rPr>
      </w:pPr>
      <w:r>
        <w:rPr>
          <w:sz w:val="24"/>
          <w:szCs w:val="24"/>
          <w:lang w:eastAsia="zh-CN"/>
        </w:rPr>
        <w:t>2</w:t>
      </w:r>
      <w:r>
        <w:rPr>
          <w:rFonts w:hint="eastAsia"/>
          <w:sz w:val="24"/>
          <w:szCs w:val="24"/>
          <w:lang w:eastAsia="zh-CN"/>
        </w:rPr>
        <w:t>、公司注重供应链一体化建设，不断完善采购流程与机制，建立公平、公正的评估体系，为供应商创造良好的竞争环境，杜绝暗箱操作、商业贿赂和不正当交易情形。公司严格遵守并履行合同约定，到期无条件付款，友好协商解决纷争，以保证供应商的合理合法权益。在加强与供应商的业务合作的同时，积极开展技术经验交流，协助供应商解决技术难题、提高产品品质，帮助供应商成长。</w:t>
      </w:r>
    </w:p>
    <w:p w14:paraId="2DE041D4">
      <w:pPr>
        <w:pStyle w:val="3"/>
        <w:ind w:left="0" w:firstLine="480" w:firstLineChars="200"/>
        <w:rPr>
          <w:rFonts w:cs="Times New Roman"/>
          <w:sz w:val="24"/>
          <w:szCs w:val="24"/>
          <w:lang w:eastAsia="zh-CN"/>
        </w:rPr>
      </w:pPr>
      <w:r>
        <w:rPr>
          <w:sz w:val="24"/>
          <w:szCs w:val="24"/>
          <w:lang w:eastAsia="zh-CN"/>
        </w:rPr>
        <w:t>3</w:t>
      </w:r>
      <w:r>
        <w:rPr>
          <w:rFonts w:hint="eastAsia"/>
          <w:sz w:val="24"/>
          <w:szCs w:val="24"/>
          <w:lang w:eastAsia="zh-CN"/>
        </w:rPr>
        <w:t>、公司通过了</w:t>
      </w:r>
      <w:r>
        <w:rPr>
          <w:sz w:val="24"/>
          <w:szCs w:val="24"/>
          <w:lang w:eastAsia="zh-CN"/>
        </w:rPr>
        <w:t>ISO/TS16949</w:t>
      </w:r>
      <w:r>
        <w:rPr>
          <w:rFonts w:hint="eastAsia"/>
          <w:sz w:val="24"/>
          <w:szCs w:val="24"/>
          <w:lang w:eastAsia="zh-CN"/>
        </w:rPr>
        <w:t>质量管理体系认证，通过执行严格的质量标准，采取细致入微的质量控制措施，提升产品品质和服务质量，为全球消费者提供了安全的产品和优质的服务。公司通过与客户互访沟通、技术交流、满意度调查等多种渠道征集客户意见，了解客户的需求和感受，及时反馈，用精湛的技术和真诚的服务解决客户遇到的问题，满足并努力超出客户的期望。公司严格按照客户要求，做好产品设计、生产、包装、存储、运输等所有环节的保密措施，确保客户权益不受损害。</w:t>
      </w:r>
    </w:p>
    <w:p w14:paraId="0F4A2514">
      <w:pPr>
        <w:pStyle w:val="3"/>
        <w:ind w:left="0"/>
        <w:rPr>
          <w:b/>
          <w:bCs/>
          <w:sz w:val="44"/>
          <w:szCs w:val="44"/>
          <w:lang w:eastAsia="zh-CN"/>
        </w:rPr>
      </w:pPr>
    </w:p>
    <w:p w14:paraId="0CC3C991">
      <w:pPr>
        <w:pStyle w:val="3"/>
        <w:jc w:val="center"/>
        <w:rPr>
          <w:b/>
          <w:bCs/>
          <w:color w:val="FF0000"/>
          <w:sz w:val="44"/>
          <w:szCs w:val="44"/>
          <w:lang w:eastAsia="zh-CN"/>
        </w:rPr>
      </w:pPr>
      <w:bookmarkStart w:id="3" w:name="_Hlk123212260"/>
    </w:p>
    <w:p w14:paraId="1E33EC3E">
      <w:pPr>
        <w:pStyle w:val="3"/>
        <w:jc w:val="center"/>
        <w:rPr>
          <w:b/>
          <w:bCs/>
          <w:color w:val="FF0000"/>
          <w:sz w:val="44"/>
          <w:szCs w:val="44"/>
          <w:lang w:eastAsia="zh-CN"/>
        </w:rPr>
      </w:pPr>
    </w:p>
    <w:p w14:paraId="591F9CBE">
      <w:pPr>
        <w:pStyle w:val="3"/>
        <w:jc w:val="center"/>
        <w:rPr>
          <w:b/>
          <w:bCs/>
          <w:color w:val="FF0000"/>
          <w:sz w:val="44"/>
          <w:szCs w:val="44"/>
          <w:lang w:eastAsia="zh-CN"/>
        </w:rPr>
      </w:pPr>
    </w:p>
    <w:p w14:paraId="531D2AA2">
      <w:pPr>
        <w:pStyle w:val="3"/>
        <w:jc w:val="center"/>
        <w:rPr>
          <w:b/>
          <w:bCs/>
          <w:color w:val="FF0000"/>
          <w:sz w:val="44"/>
          <w:szCs w:val="44"/>
          <w:lang w:eastAsia="zh-CN"/>
        </w:rPr>
      </w:pPr>
    </w:p>
    <w:p w14:paraId="1A4ED1D9">
      <w:pPr>
        <w:pStyle w:val="3"/>
        <w:jc w:val="center"/>
        <w:rPr>
          <w:b/>
          <w:bCs/>
          <w:color w:val="FF0000"/>
          <w:sz w:val="44"/>
          <w:szCs w:val="44"/>
          <w:lang w:eastAsia="zh-CN"/>
        </w:rPr>
      </w:pPr>
    </w:p>
    <w:p w14:paraId="7755C142">
      <w:pPr>
        <w:pStyle w:val="3"/>
        <w:jc w:val="center"/>
        <w:rPr>
          <w:b/>
          <w:bCs/>
          <w:color w:val="FF0000"/>
          <w:sz w:val="44"/>
          <w:szCs w:val="44"/>
          <w:lang w:eastAsia="zh-CN"/>
        </w:rPr>
      </w:pPr>
    </w:p>
    <w:p w14:paraId="566A91C6">
      <w:pPr>
        <w:pStyle w:val="3"/>
        <w:jc w:val="center"/>
        <w:rPr>
          <w:b/>
          <w:bCs/>
          <w:color w:val="FF0000"/>
          <w:sz w:val="44"/>
          <w:szCs w:val="44"/>
          <w:lang w:eastAsia="zh-CN"/>
        </w:rPr>
      </w:pPr>
    </w:p>
    <w:p w14:paraId="006991DA">
      <w:pPr>
        <w:pStyle w:val="3"/>
        <w:jc w:val="center"/>
        <w:rPr>
          <w:b/>
          <w:bCs/>
          <w:color w:val="FF0000"/>
          <w:sz w:val="44"/>
          <w:szCs w:val="44"/>
          <w:lang w:eastAsia="zh-CN"/>
        </w:rPr>
      </w:pPr>
    </w:p>
    <w:p w14:paraId="29B36995">
      <w:pPr>
        <w:pStyle w:val="3"/>
        <w:jc w:val="center"/>
        <w:rPr>
          <w:b/>
          <w:bCs/>
          <w:color w:val="FF0000"/>
          <w:sz w:val="44"/>
          <w:szCs w:val="44"/>
          <w:lang w:eastAsia="zh-CN"/>
        </w:rPr>
      </w:pPr>
    </w:p>
    <w:p w14:paraId="33C8824B">
      <w:pPr>
        <w:pStyle w:val="3"/>
        <w:jc w:val="center"/>
        <w:rPr>
          <w:b/>
          <w:bCs/>
          <w:color w:val="FF0000"/>
          <w:sz w:val="44"/>
          <w:szCs w:val="44"/>
          <w:lang w:eastAsia="zh-CN"/>
        </w:rPr>
      </w:pPr>
    </w:p>
    <w:p w14:paraId="3063FB8D">
      <w:pPr>
        <w:pStyle w:val="3"/>
        <w:jc w:val="center"/>
        <w:rPr>
          <w:b/>
          <w:bCs/>
          <w:color w:val="FF0000"/>
          <w:sz w:val="44"/>
          <w:szCs w:val="44"/>
          <w:lang w:eastAsia="zh-CN"/>
        </w:rPr>
      </w:pPr>
    </w:p>
    <w:p w14:paraId="13229463">
      <w:pPr>
        <w:pStyle w:val="3"/>
        <w:jc w:val="center"/>
        <w:rPr>
          <w:b/>
          <w:bCs/>
          <w:color w:val="FF0000"/>
          <w:sz w:val="44"/>
          <w:szCs w:val="44"/>
          <w:lang w:eastAsia="zh-CN"/>
        </w:rPr>
      </w:pPr>
    </w:p>
    <w:p w14:paraId="2A7D398C">
      <w:pPr>
        <w:pStyle w:val="3"/>
        <w:jc w:val="center"/>
        <w:rPr>
          <w:rFonts w:cs="Times New Roman"/>
          <w:color w:val="000000" w:themeColor="text1"/>
          <w:sz w:val="24"/>
          <w:szCs w:val="24"/>
          <w:lang w:eastAsia="zh-CN"/>
          <w14:textFill>
            <w14:solidFill>
              <w14:schemeClr w14:val="tx1"/>
            </w14:solidFill>
          </w14:textFill>
        </w:rPr>
      </w:pPr>
      <w:r>
        <w:rPr>
          <w:rFonts w:hint="eastAsia"/>
          <w:b/>
          <w:bCs/>
          <w:color w:val="000000" w:themeColor="text1"/>
          <w:sz w:val="44"/>
          <w:szCs w:val="44"/>
          <w:lang w:eastAsia="zh-CN"/>
          <w14:textFill>
            <w14:solidFill>
              <w14:schemeClr w14:val="tx1"/>
            </w14:solidFill>
          </w14:textFill>
        </w:rPr>
        <w:t>十一、环境保护和可持续发展</w:t>
      </w:r>
    </w:p>
    <w:p w14:paraId="21157C10">
      <w:pPr>
        <w:pStyle w:val="3"/>
        <w:ind w:left="0" w:firstLine="480" w:firstLineChars="200"/>
        <w:jc w:val="left"/>
        <w:rPr>
          <w:rFonts w:cs="Times New Roman"/>
          <w:sz w:val="24"/>
          <w:szCs w:val="24"/>
          <w:lang w:eastAsia="zh-CN"/>
        </w:rPr>
      </w:pPr>
      <w:r>
        <w:rPr>
          <w:rFonts w:hint="eastAsia"/>
          <w:sz w:val="24"/>
          <w:szCs w:val="24"/>
          <w:lang w:eastAsia="zh-CN"/>
        </w:rPr>
        <w:t>环球滤清器将环境保护作为企业可持续发展战略的重要内容，注重履行企业环境保护的职责。公司实施环境友好及能源节约型发展路线，公司通过以下措施有效实现环境保护与可持续发展：</w:t>
      </w:r>
    </w:p>
    <w:p w14:paraId="5045413C">
      <w:pPr>
        <w:pStyle w:val="3"/>
        <w:ind w:left="0" w:firstLine="559"/>
        <w:rPr>
          <w:rFonts w:cs="Times New Roman"/>
          <w:sz w:val="24"/>
          <w:szCs w:val="24"/>
          <w:lang w:eastAsia="zh-CN"/>
        </w:rPr>
      </w:pPr>
      <w:r>
        <w:rPr>
          <w:sz w:val="24"/>
          <w:szCs w:val="24"/>
          <w:lang w:eastAsia="zh-CN"/>
        </w:rPr>
        <w:t>11.1</w:t>
      </w:r>
      <w:r>
        <w:rPr>
          <w:rFonts w:hint="eastAsia"/>
          <w:sz w:val="24"/>
          <w:szCs w:val="24"/>
          <w:lang w:eastAsia="zh-CN"/>
        </w:rPr>
        <w:t>公司对投资项目实行环境保护一票否决制，所有投资项目必须符合环保要求，项目可研必须充分考虑环保设计和环保投入，项目实施必须通过环保验收。</w:t>
      </w:r>
    </w:p>
    <w:p w14:paraId="0BE48952">
      <w:pPr>
        <w:pStyle w:val="3"/>
        <w:ind w:left="0" w:firstLine="559"/>
        <w:rPr>
          <w:rFonts w:cs="Times New Roman"/>
          <w:sz w:val="24"/>
          <w:szCs w:val="24"/>
          <w:lang w:eastAsia="zh-CN"/>
        </w:rPr>
      </w:pPr>
      <w:r>
        <w:rPr>
          <w:sz w:val="24"/>
          <w:szCs w:val="24"/>
          <w:lang w:eastAsia="zh-CN"/>
        </w:rPr>
        <w:t>11.2</w:t>
      </w:r>
      <w:r>
        <w:rPr>
          <w:rFonts w:hint="eastAsia"/>
          <w:sz w:val="24"/>
          <w:szCs w:val="24"/>
          <w:lang w:eastAsia="zh-CN"/>
        </w:rPr>
        <w:t>公司推行了</w:t>
      </w:r>
      <w:r>
        <w:rPr>
          <w:sz w:val="24"/>
          <w:szCs w:val="24"/>
          <w:lang w:eastAsia="zh-CN"/>
        </w:rPr>
        <w:t xml:space="preserve">ISO14001 </w:t>
      </w:r>
      <w:r>
        <w:rPr>
          <w:rFonts w:hint="eastAsia"/>
          <w:sz w:val="24"/>
          <w:szCs w:val="24"/>
          <w:lang w:eastAsia="zh-CN"/>
        </w:rPr>
        <w:t>环境管理体系，组织</w:t>
      </w:r>
      <w:r>
        <w:rPr>
          <w:sz w:val="24"/>
          <w:szCs w:val="24"/>
          <w:lang w:eastAsia="zh-CN"/>
        </w:rPr>
        <w:t xml:space="preserve">ISO14001 </w:t>
      </w:r>
      <w:r>
        <w:rPr>
          <w:rFonts w:hint="eastAsia"/>
          <w:sz w:val="24"/>
          <w:szCs w:val="24"/>
          <w:lang w:eastAsia="zh-CN"/>
        </w:rPr>
        <w:t>培训和宣导，安排公司各车间部门的</w:t>
      </w:r>
      <w:r>
        <w:rPr>
          <w:sz w:val="24"/>
          <w:szCs w:val="24"/>
          <w:lang w:eastAsia="zh-CN"/>
        </w:rPr>
        <w:t xml:space="preserve"> ISO </w:t>
      </w:r>
      <w:r>
        <w:rPr>
          <w:rFonts w:hint="eastAsia"/>
          <w:sz w:val="24"/>
          <w:szCs w:val="24"/>
          <w:lang w:eastAsia="zh-CN"/>
        </w:rPr>
        <w:t>管理员及相关人员进行了多次培训和宣导，内容包括对</w:t>
      </w:r>
      <w:r>
        <w:rPr>
          <w:sz w:val="24"/>
          <w:szCs w:val="24"/>
          <w:lang w:eastAsia="zh-CN"/>
        </w:rPr>
        <w:t xml:space="preserve"> ISO14001 </w:t>
      </w:r>
      <w:r>
        <w:rPr>
          <w:rFonts w:hint="eastAsia"/>
          <w:sz w:val="24"/>
          <w:szCs w:val="24"/>
          <w:lang w:eastAsia="zh-CN"/>
        </w:rPr>
        <w:t>标准的理解、环境因素的识别、重大环境因素的评价等。编制了相关的环境管理文件，建立了公司</w:t>
      </w:r>
      <w:r>
        <w:rPr>
          <w:sz w:val="24"/>
          <w:szCs w:val="24"/>
          <w:lang w:eastAsia="zh-CN"/>
        </w:rPr>
        <w:t xml:space="preserve"> ISO14001 </w:t>
      </w:r>
      <w:r>
        <w:rPr>
          <w:rFonts w:hint="eastAsia"/>
          <w:sz w:val="24"/>
          <w:szCs w:val="24"/>
          <w:lang w:eastAsia="zh-CN"/>
        </w:rPr>
        <w:t>环境管理的文件体系，使环境管理活动有文件可依，通过宣传、贯彻公司环境保护政策，提高所有员工的环境意识。为今后公司环境管理规范化打下了牢固的基础。</w:t>
      </w:r>
    </w:p>
    <w:p w14:paraId="5974BF31">
      <w:pPr>
        <w:pStyle w:val="3"/>
        <w:ind w:left="0" w:firstLine="480" w:firstLineChars="200"/>
        <w:rPr>
          <w:rFonts w:cs="Times New Roman"/>
          <w:sz w:val="24"/>
          <w:szCs w:val="24"/>
          <w:lang w:eastAsia="zh-CN"/>
        </w:rPr>
      </w:pPr>
      <w:r>
        <w:rPr>
          <w:sz w:val="24"/>
          <w:szCs w:val="24"/>
          <w:lang w:eastAsia="zh-CN"/>
        </w:rPr>
        <w:t>11.3</w:t>
      </w:r>
      <w:r>
        <w:rPr>
          <w:rFonts w:hint="eastAsia"/>
          <w:sz w:val="24"/>
          <w:szCs w:val="24"/>
          <w:lang w:eastAsia="zh-CN"/>
        </w:rPr>
        <w:t>公司积极推行节能减排，降低消耗，倡导全体员工节约每一度电、每一张纸、每一滴水，人走灯灭。设备电机全部选用变频电器，照明灯具全部选用节能灯；引入电算化、内部网等电子网络工具；生产过程中细化生产工艺，加大工艺改进，减少物料消耗。</w:t>
      </w:r>
    </w:p>
    <w:p w14:paraId="6ED7A1AD">
      <w:pPr>
        <w:pStyle w:val="3"/>
        <w:ind w:left="0"/>
        <w:rPr>
          <w:color w:val="FF0000"/>
          <w:sz w:val="24"/>
          <w:szCs w:val="24"/>
          <w:lang w:eastAsia="zh-CN"/>
        </w:rPr>
      </w:pPr>
      <w:r>
        <w:rPr>
          <w:rFonts w:hint="eastAsia"/>
          <w:sz w:val="24"/>
          <w:szCs w:val="24"/>
          <w:lang w:eastAsia="zh-CN"/>
        </w:rPr>
        <w:t xml:space="preserve">    </w:t>
      </w:r>
      <w:r>
        <w:rPr>
          <w:sz w:val="24"/>
          <w:szCs w:val="24"/>
          <w:lang w:eastAsia="zh-CN"/>
        </w:rPr>
        <w:t>11.4</w:t>
      </w:r>
      <w:r>
        <w:rPr>
          <w:rFonts w:hint="eastAsia"/>
          <w:sz w:val="24"/>
          <w:szCs w:val="24"/>
          <w:lang w:eastAsia="zh-CN"/>
        </w:rPr>
        <w:t>公司大力加强资源综合利用和循环经济建设。不断</w:t>
      </w:r>
      <w:r>
        <w:rPr>
          <w:sz w:val="24"/>
          <w:szCs w:val="24"/>
          <w:lang w:eastAsia="zh-CN"/>
        </w:rPr>
        <w:t>加</w:t>
      </w:r>
      <w:r>
        <w:rPr>
          <w:rFonts w:hint="eastAsia"/>
          <w:sz w:val="24"/>
          <w:szCs w:val="24"/>
          <w:lang w:eastAsia="zh-CN"/>
        </w:rPr>
        <w:t>大</w:t>
      </w:r>
      <w:r>
        <w:rPr>
          <w:sz w:val="24"/>
          <w:szCs w:val="24"/>
          <w:lang w:eastAsia="zh-CN"/>
        </w:rPr>
        <w:t>环保节能技改投入</w:t>
      </w:r>
      <w:r>
        <w:rPr>
          <w:rFonts w:hint="eastAsia"/>
          <w:sz w:val="24"/>
          <w:szCs w:val="24"/>
          <w:lang w:eastAsia="zh-CN"/>
        </w:rPr>
        <w:t>，2</w:t>
      </w:r>
      <w:r>
        <w:rPr>
          <w:sz w:val="24"/>
          <w:szCs w:val="24"/>
          <w:lang w:eastAsia="zh-CN"/>
        </w:rPr>
        <w:t>020</w:t>
      </w:r>
      <w:r>
        <w:rPr>
          <w:rFonts w:hint="eastAsia"/>
          <w:sz w:val="24"/>
          <w:szCs w:val="24"/>
          <w:lang w:eastAsia="zh-CN"/>
        </w:rPr>
        <w:t>年先后投入80多万把</w:t>
      </w:r>
      <w:r>
        <w:rPr>
          <w:sz w:val="24"/>
          <w:szCs w:val="24"/>
          <w:lang w:eastAsia="zh-CN"/>
        </w:rPr>
        <w:t>外壳喷涂线改为液化气喷涂</w:t>
      </w:r>
      <w:r>
        <w:rPr>
          <w:rFonts w:hint="eastAsia"/>
          <w:sz w:val="24"/>
          <w:szCs w:val="24"/>
          <w:lang w:eastAsia="zh-CN"/>
        </w:rPr>
        <w:t>，把</w:t>
      </w:r>
      <w:r>
        <w:rPr>
          <w:sz w:val="24"/>
          <w:szCs w:val="24"/>
          <w:lang w:eastAsia="zh-CN"/>
        </w:rPr>
        <w:t>外壳清洗改为离子水清洗</w:t>
      </w:r>
      <w:r>
        <w:rPr>
          <w:rFonts w:hint="eastAsia"/>
          <w:sz w:val="24"/>
          <w:szCs w:val="24"/>
          <w:lang w:eastAsia="zh-CN"/>
        </w:rPr>
        <w:t>。并通过边角料在线回收，将废品、废料分类管理，实现废弃产品再资源化。对不能再利用的废水等排放物，与专业污水处理公司签订处理协议，统一由专业污水处理公司回收处理。</w:t>
      </w:r>
      <w:r>
        <w:rPr>
          <w:sz w:val="24"/>
          <w:szCs w:val="24"/>
          <w:lang w:eastAsia="zh-CN"/>
        </w:rPr>
        <w:t>2021年投入170多万对滤清器的外壳喷涂</w:t>
      </w:r>
      <w:r>
        <w:rPr>
          <w:rFonts w:hint="eastAsia"/>
          <w:sz w:val="24"/>
          <w:szCs w:val="24"/>
          <w:lang w:eastAsia="zh-CN"/>
        </w:rPr>
        <w:t>进行改造，</w:t>
      </w:r>
      <w:r>
        <w:rPr>
          <w:sz w:val="24"/>
          <w:szCs w:val="24"/>
          <w:lang w:eastAsia="zh-CN"/>
        </w:rPr>
        <w:t>利用燃气触媒催化燃烧红外辐射加热技术，代替传统的电加热喷涂方式，实现节能减排，降低生产成本。</w:t>
      </w:r>
    </w:p>
    <w:p w14:paraId="616252BF">
      <w:pPr>
        <w:pStyle w:val="3"/>
        <w:ind w:left="0" w:firstLine="480"/>
        <w:rPr>
          <w:sz w:val="24"/>
          <w:szCs w:val="24"/>
          <w:lang w:eastAsia="zh-CN"/>
        </w:rPr>
      </w:pPr>
      <w:r>
        <w:rPr>
          <w:sz w:val="24"/>
          <w:szCs w:val="24"/>
          <w:lang w:eastAsia="zh-CN"/>
        </w:rPr>
        <w:t>11.5</w:t>
      </w:r>
      <w:r>
        <w:rPr>
          <w:rFonts w:hint="eastAsia"/>
          <w:sz w:val="24"/>
          <w:szCs w:val="24"/>
          <w:lang w:eastAsia="zh-CN"/>
        </w:rPr>
        <w:t>公司定期指派专人检查环保政策的实施情况，对不符合公司环境保护政策的行为应予以纠正，并采取相应纠正和预防措施。</w:t>
      </w:r>
    </w:p>
    <w:p w14:paraId="140D4E9E">
      <w:pPr>
        <w:pStyle w:val="3"/>
        <w:ind w:left="0" w:firstLine="480"/>
        <w:rPr>
          <w:sz w:val="24"/>
          <w:szCs w:val="24"/>
          <w:lang w:eastAsia="zh-CN"/>
        </w:rPr>
      </w:pPr>
      <w:r>
        <w:rPr>
          <w:rFonts w:hint="eastAsia"/>
          <w:sz w:val="24"/>
          <w:szCs w:val="24"/>
          <w:lang w:eastAsia="zh-CN"/>
        </w:rPr>
        <w:t>11.6公司通过清洁生产阶段性审核，积极响应政府部门关于开展清洁生产审核的号召，同时也从提高企业经营管理和整体装备水平着眼，实现企业自身的节能、降耗、减污和增效。</w:t>
      </w:r>
    </w:p>
    <w:bookmarkEnd w:id="3"/>
    <w:tbl>
      <w:tblPr>
        <w:tblStyle w:val="9"/>
        <w:tblpPr w:leftFromText="180" w:rightFromText="180" w:vertAnchor="text" w:horzAnchor="page" w:tblpXSpec="center" w:tblpY="1023"/>
        <w:tblOverlap w:val="never"/>
        <w:tblW w:w="9006" w:type="dxa"/>
        <w:jc w:val="center"/>
        <w:tblBorders>
          <w:top w:val="thinThickSmallGap" w:color="008000" w:sz="24" w:space="0"/>
          <w:left w:val="thinThickSmallGap" w:color="008000" w:sz="24" w:space="0"/>
          <w:bottom w:val="thickThinSmallGap" w:color="008000" w:sz="24" w:space="0"/>
          <w:right w:val="thickThinSmallGap" w:color="008000" w:sz="24" w:space="0"/>
          <w:insideH w:val="single" w:color="008000" w:sz="6" w:space="0"/>
          <w:insideV w:val="single" w:color="008000" w:sz="6" w:space="0"/>
        </w:tblBorders>
        <w:tblLayout w:type="fixed"/>
        <w:tblCellMar>
          <w:top w:w="0" w:type="dxa"/>
          <w:left w:w="108" w:type="dxa"/>
          <w:bottom w:w="0" w:type="dxa"/>
          <w:right w:w="108" w:type="dxa"/>
        </w:tblCellMar>
      </w:tblPr>
      <w:tblGrid>
        <w:gridCol w:w="4503"/>
        <w:gridCol w:w="4503"/>
      </w:tblGrid>
      <w:tr w14:paraId="2D127A8E">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6" w:space="0"/>
            <w:insideV w:val="single" w:color="008000" w:sz="6" w:space="0"/>
          </w:tblBorders>
          <w:tblCellMar>
            <w:top w:w="0" w:type="dxa"/>
            <w:left w:w="108" w:type="dxa"/>
            <w:bottom w:w="0" w:type="dxa"/>
            <w:right w:w="108" w:type="dxa"/>
          </w:tblCellMar>
        </w:tblPrEx>
        <w:trPr>
          <w:jc w:val="center"/>
        </w:trPr>
        <w:tc>
          <w:tcPr>
            <w:tcW w:w="4503" w:type="dxa"/>
            <w:tcBorders>
              <w:top w:val="thinThickSmallGap" w:color="008000" w:sz="24" w:space="0"/>
              <w:bottom w:val="single" w:color="008000" w:sz="6" w:space="0"/>
            </w:tcBorders>
            <w:shd w:val="clear" w:color="auto" w:fill="99FFCC"/>
            <w:vAlign w:val="center"/>
          </w:tcPr>
          <w:p w14:paraId="5D8DC615">
            <w:pPr>
              <w:spacing w:before="120" w:beforeLines="50" w:line="280" w:lineRule="exact"/>
              <w:jc w:val="center"/>
              <w:rPr>
                <w:b/>
                <w:kern w:val="2"/>
                <w:szCs w:val="21"/>
              </w:rPr>
            </w:pPr>
            <w:r>
              <w:rPr>
                <w:rFonts w:hint="eastAsia"/>
                <w:b/>
                <w:kern w:val="2"/>
                <w:szCs w:val="21"/>
              </w:rPr>
              <w:t>能耗指标</w:t>
            </w:r>
          </w:p>
        </w:tc>
        <w:tc>
          <w:tcPr>
            <w:tcW w:w="4503" w:type="dxa"/>
            <w:tcBorders>
              <w:top w:val="thinThickSmallGap" w:color="008000" w:sz="24" w:space="0"/>
              <w:bottom w:val="single" w:color="008000" w:sz="6" w:space="0"/>
            </w:tcBorders>
            <w:shd w:val="clear" w:color="auto" w:fill="99FFCC"/>
            <w:vAlign w:val="center"/>
          </w:tcPr>
          <w:p w14:paraId="22F506CC">
            <w:pPr>
              <w:spacing w:before="120" w:beforeLines="50" w:line="280" w:lineRule="exact"/>
              <w:jc w:val="center"/>
              <w:rPr>
                <w:b/>
                <w:kern w:val="2"/>
                <w:szCs w:val="21"/>
                <w:highlight w:val="yellow"/>
              </w:rPr>
            </w:pPr>
            <w:r>
              <w:rPr>
                <w:b/>
                <w:kern w:val="2"/>
                <w:szCs w:val="21"/>
              </w:rPr>
              <w:t>202</w:t>
            </w:r>
            <w:r>
              <w:rPr>
                <w:rFonts w:hint="eastAsia"/>
                <w:b/>
                <w:kern w:val="2"/>
                <w:szCs w:val="21"/>
                <w:lang w:val="en-US" w:eastAsia="zh-CN"/>
              </w:rPr>
              <w:t>5</w:t>
            </w:r>
            <w:r>
              <w:rPr>
                <w:rFonts w:hint="eastAsia"/>
                <w:b/>
                <w:kern w:val="2"/>
                <w:szCs w:val="21"/>
              </w:rPr>
              <w:t>年</w:t>
            </w:r>
          </w:p>
        </w:tc>
      </w:tr>
      <w:tr w14:paraId="2131D064">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6" w:space="0"/>
            <w:insideV w:val="single" w:color="008000" w:sz="6" w:space="0"/>
          </w:tblBorders>
          <w:tblCellMar>
            <w:top w:w="0" w:type="dxa"/>
            <w:left w:w="108" w:type="dxa"/>
            <w:bottom w:w="0" w:type="dxa"/>
            <w:right w:w="108" w:type="dxa"/>
          </w:tblCellMar>
        </w:tblPrEx>
        <w:trPr>
          <w:jc w:val="center"/>
        </w:trPr>
        <w:tc>
          <w:tcPr>
            <w:tcW w:w="4503" w:type="dxa"/>
            <w:tcBorders>
              <w:top w:val="single" w:color="008000" w:sz="6" w:space="0"/>
            </w:tcBorders>
            <w:vAlign w:val="center"/>
          </w:tcPr>
          <w:p w14:paraId="38F46723">
            <w:pPr>
              <w:spacing w:before="120" w:beforeLines="50" w:line="280" w:lineRule="exact"/>
              <w:jc w:val="center"/>
              <w:rPr>
                <w:kern w:val="2"/>
                <w:szCs w:val="21"/>
              </w:rPr>
            </w:pPr>
            <w:r>
              <w:rPr>
                <w:rFonts w:hint="eastAsia"/>
                <w:kern w:val="2"/>
                <w:szCs w:val="21"/>
              </w:rPr>
              <w:t>水耗（</w:t>
            </w:r>
            <w:r>
              <w:rPr>
                <w:rFonts w:hint="eastAsia"/>
                <w:kern w:val="2"/>
                <w:szCs w:val="21"/>
                <w:lang w:eastAsia="zh-CN"/>
              </w:rPr>
              <w:t>吨</w:t>
            </w:r>
            <w:r>
              <w:rPr>
                <w:kern w:val="2"/>
                <w:szCs w:val="21"/>
              </w:rPr>
              <w:t>）</w:t>
            </w:r>
          </w:p>
        </w:tc>
        <w:tc>
          <w:tcPr>
            <w:tcW w:w="4503" w:type="dxa"/>
            <w:tcBorders>
              <w:top w:val="single" w:color="008000" w:sz="6" w:space="0"/>
            </w:tcBorders>
            <w:vAlign w:val="center"/>
          </w:tcPr>
          <w:p w14:paraId="1325837B">
            <w:pPr>
              <w:spacing w:before="120" w:beforeLines="50" w:line="280" w:lineRule="exact"/>
              <w:jc w:val="center"/>
              <w:rPr>
                <w:rFonts w:hint="default" w:eastAsia="宋体"/>
                <w:kern w:val="2"/>
                <w:szCs w:val="21"/>
                <w:highlight w:val="yellow"/>
                <w:lang w:val="en-US" w:eastAsia="zh-CN"/>
              </w:rPr>
            </w:pPr>
            <w:r>
              <w:rPr>
                <w:rFonts w:hint="eastAsia" w:cs="宋体"/>
                <w:sz w:val="24"/>
                <w:szCs w:val="24"/>
                <w:lang w:val="en-US" w:eastAsia="zh-CN"/>
              </w:rPr>
              <w:t>59801</w:t>
            </w:r>
          </w:p>
        </w:tc>
      </w:tr>
      <w:tr w14:paraId="5C020042">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6" w:space="0"/>
            <w:insideV w:val="single" w:color="008000" w:sz="6" w:space="0"/>
          </w:tblBorders>
          <w:tblCellMar>
            <w:top w:w="0" w:type="dxa"/>
            <w:left w:w="108" w:type="dxa"/>
            <w:bottom w:w="0" w:type="dxa"/>
            <w:right w:w="108" w:type="dxa"/>
          </w:tblCellMar>
        </w:tblPrEx>
        <w:trPr>
          <w:jc w:val="center"/>
        </w:trPr>
        <w:tc>
          <w:tcPr>
            <w:tcW w:w="4503" w:type="dxa"/>
            <w:vAlign w:val="center"/>
          </w:tcPr>
          <w:p w14:paraId="0F14437B">
            <w:pPr>
              <w:spacing w:before="120" w:beforeLines="50" w:line="280" w:lineRule="exact"/>
              <w:jc w:val="center"/>
              <w:rPr>
                <w:kern w:val="2"/>
                <w:szCs w:val="21"/>
              </w:rPr>
            </w:pPr>
            <w:r>
              <w:rPr>
                <w:rFonts w:hint="eastAsia"/>
                <w:kern w:val="2"/>
                <w:szCs w:val="21"/>
              </w:rPr>
              <w:t>电耗（KWH</w:t>
            </w:r>
            <w:r>
              <w:rPr>
                <w:kern w:val="2"/>
                <w:szCs w:val="21"/>
              </w:rPr>
              <w:t>）</w:t>
            </w:r>
          </w:p>
        </w:tc>
        <w:tc>
          <w:tcPr>
            <w:tcW w:w="4503" w:type="dxa"/>
            <w:vAlign w:val="center"/>
          </w:tcPr>
          <w:p w14:paraId="176D6D2C">
            <w:pPr>
              <w:spacing w:before="120" w:beforeLines="50" w:line="280" w:lineRule="exact"/>
              <w:jc w:val="center"/>
              <w:rPr>
                <w:rFonts w:hint="default" w:eastAsia="宋体"/>
                <w:kern w:val="2"/>
                <w:szCs w:val="21"/>
                <w:highlight w:val="yellow"/>
                <w:lang w:val="en-US" w:eastAsia="zh-CN"/>
              </w:rPr>
            </w:pPr>
            <w:r>
              <w:rPr>
                <w:rFonts w:hint="eastAsia" w:cs="宋体"/>
                <w:sz w:val="24"/>
                <w:szCs w:val="24"/>
                <w:lang w:val="en-US" w:eastAsia="zh-CN"/>
              </w:rPr>
              <w:t>15680629.4</w:t>
            </w:r>
          </w:p>
        </w:tc>
      </w:tr>
      <w:tr w14:paraId="398D1D22">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6" w:space="0"/>
            <w:insideV w:val="single" w:color="008000" w:sz="6" w:space="0"/>
          </w:tblBorders>
          <w:tblCellMar>
            <w:top w:w="0" w:type="dxa"/>
            <w:left w:w="108" w:type="dxa"/>
            <w:bottom w:w="0" w:type="dxa"/>
            <w:right w:w="108" w:type="dxa"/>
          </w:tblCellMar>
        </w:tblPrEx>
        <w:trPr>
          <w:jc w:val="center"/>
        </w:trPr>
        <w:tc>
          <w:tcPr>
            <w:tcW w:w="4503" w:type="dxa"/>
            <w:vAlign w:val="center"/>
          </w:tcPr>
          <w:p w14:paraId="53D0C48F">
            <w:pPr>
              <w:spacing w:before="120" w:beforeLines="50" w:line="280" w:lineRule="exact"/>
              <w:jc w:val="center"/>
              <w:rPr>
                <w:kern w:val="2"/>
                <w:szCs w:val="21"/>
                <w:lang w:eastAsia="zh-CN"/>
              </w:rPr>
            </w:pPr>
            <w:r>
              <w:rPr>
                <w:rFonts w:hint="eastAsia"/>
                <w:kern w:val="2"/>
                <w:szCs w:val="21"/>
                <w:lang w:eastAsia="zh-CN"/>
              </w:rPr>
              <w:t>万元产值综合能耗（吨/万元）</w:t>
            </w:r>
          </w:p>
        </w:tc>
        <w:tc>
          <w:tcPr>
            <w:tcW w:w="4503" w:type="dxa"/>
            <w:vAlign w:val="center"/>
          </w:tcPr>
          <w:p w14:paraId="0B1180F6">
            <w:pPr>
              <w:jc w:val="center"/>
              <w:rPr>
                <w:rFonts w:hint="default"/>
                <w:kern w:val="2"/>
                <w:szCs w:val="21"/>
                <w:highlight w:val="yellow"/>
                <w:lang w:val="en-US" w:eastAsia="zh-CN"/>
              </w:rPr>
            </w:pPr>
            <w:r>
              <w:rPr>
                <w:rFonts w:hint="eastAsia"/>
                <w:kern w:val="2"/>
                <w:szCs w:val="21"/>
                <w:lang w:eastAsia="zh-CN"/>
              </w:rPr>
              <w:t>0.0</w:t>
            </w:r>
            <w:r>
              <w:rPr>
                <w:rFonts w:hint="eastAsia"/>
                <w:kern w:val="2"/>
                <w:szCs w:val="21"/>
                <w:lang w:val="en-US" w:eastAsia="zh-CN"/>
              </w:rPr>
              <w:t>275</w:t>
            </w:r>
          </w:p>
        </w:tc>
      </w:tr>
    </w:tbl>
    <w:p w14:paraId="75A36AEE">
      <w:pPr>
        <w:pStyle w:val="3"/>
        <w:ind w:left="0" w:firstLine="559"/>
        <w:jc w:val="center"/>
        <w:rPr>
          <w:b/>
          <w:sz w:val="24"/>
          <w:lang w:eastAsia="zh-CN"/>
        </w:rPr>
      </w:pPr>
    </w:p>
    <w:p w14:paraId="194A148A">
      <w:pPr>
        <w:pStyle w:val="3"/>
        <w:ind w:left="0" w:firstLine="559"/>
        <w:jc w:val="center"/>
        <w:rPr>
          <w:rFonts w:cs="Times New Roman"/>
          <w:sz w:val="24"/>
          <w:szCs w:val="24"/>
          <w:lang w:eastAsia="zh-CN"/>
        </w:rPr>
      </w:pPr>
      <w:r>
        <w:rPr>
          <w:rFonts w:hint="eastAsia"/>
          <w:b/>
          <w:sz w:val="24"/>
          <w:lang w:eastAsia="zh-CN"/>
        </w:rPr>
        <w:t>公司</w:t>
      </w:r>
      <w:r>
        <w:rPr>
          <w:b/>
          <w:sz w:val="24"/>
          <w:lang w:eastAsia="zh-CN"/>
        </w:rPr>
        <w:t>202</w:t>
      </w:r>
      <w:r>
        <w:rPr>
          <w:rFonts w:hint="eastAsia"/>
          <w:b/>
          <w:sz w:val="24"/>
          <w:lang w:val="en-US" w:eastAsia="zh-CN"/>
        </w:rPr>
        <w:t>5</w:t>
      </w:r>
      <w:r>
        <w:rPr>
          <w:rFonts w:hint="eastAsia"/>
          <w:b/>
          <w:sz w:val="24"/>
          <w:lang w:eastAsia="zh-CN"/>
        </w:rPr>
        <w:t>年能耗（财务）</w:t>
      </w:r>
    </w:p>
    <w:p w14:paraId="4A02B126">
      <w:pPr>
        <w:tabs>
          <w:tab w:val="left" w:pos="3488"/>
        </w:tabs>
        <w:rPr>
          <w:lang w:eastAsia="zh-CN"/>
        </w:rPr>
      </w:pPr>
    </w:p>
    <w:p w14:paraId="6452CF6D">
      <w:pPr>
        <w:pStyle w:val="3"/>
        <w:ind w:left="0"/>
        <w:rPr>
          <w:b/>
          <w:sz w:val="24"/>
          <w:lang w:eastAsia="zh-CN"/>
        </w:rPr>
      </w:pPr>
    </w:p>
    <w:p w14:paraId="57EC7385">
      <w:pPr>
        <w:pStyle w:val="3"/>
        <w:ind w:left="0"/>
        <w:rPr>
          <w:b/>
          <w:sz w:val="24"/>
          <w:lang w:eastAsia="zh-CN"/>
        </w:rPr>
      </w:pPr>
    </w:p>
    <w:p w14:paraId="251896E0">
      <w:pPr>
        <w:pStyle w:val="3"/>
        <w:ind w:left="0"/>
        <w:rPr>
          <w:b/>
          <w:sz w:val="24"/>
          <w:lang w:eastAsia="zh-CN"/>
        </w:rPr>
      </w:pPr>
    </w:p>
    <w:p w14:paraId="3B60D5E2">
      <w:pPr>
        <w:pStyle w:val="3"/>
        <w:ind w:left="0"/>
        <w:rPr>
          <w:b/>
          <w:sz w:val="24"/>
          <w:lang w:eastAsia="zh-CN"/>
        </w:rPr>
      </w:pPr>
    </w:p>
    <w:p w14:paraId="0CFA1606">
      <w:pPr>
        <w:pStyle w:val="3"/>
        <w:ind w:left="0"/>
        <w:rPr>
          <w:b/>
          <w:sz w:val="24"/>
          <w:lang w:eastAsia="zh-CN"/>
        </w:rPr>
      </w:pPr>
    </w:p>
    <w:p w14:paraId="712B8C43">
      <w:pPr>
        <w:pStyle w:val="3"/>
        <w:ind w:left="0"/>
        <w:rPr>
          <w:b/>
          <w:sz w:val="24"/>
          <w:lang w:eastAsia="zh-CN"/>
        </w:rPr>
      </w:pPr>
    </w:p>
    <w:p w14:paraId="2EB0ED5D">
      <w:pPr>
        <w:pStyle w:val="3"/>
        <w:ind w:left="0" w:firstLine="559"/>
        <w:rPr>
          <w:rFonts w:cs="Times New Roman"/>
          <w:sz w:val="24"/>
          <w:szCs w:val="24"/>
          <w:lang w:eastAsia="zh-CN"/>
        </w:rPr>
      </w:pPr>
    </w:p>
    <w:p w14:paraId="548EC88C">
      <w:pPr>
        <w:pStyle w:val="3"/>
        <w:ind w:left="0"/>
        <w:rPr>
          <w:b/>
          <w:bCs/>
          <w:sz w:val="44"/>
          <w:szCs w:val="44"/>
          <w:lang w:eastAsia="zh-CN"/>
        </w:rPr>
      </w:pPr>
    </w:p>
    <w:p w14:paraId="04B092CE">
      <w:pPr>
        <w:pStyle w:val="3"/>
        <w:ind w:left="0"/>
        <w:jc w:val="center"/>
        <w:rPr>
          <w:rFonts w:cs="Times New Roman"/>
          <w:b/>
          <w:bCs/>
          <w:sz w:val="44"/>
          <w:szCs w:val="44"/>
          <w:lang w:eastAsia="zh-CN"/>
        </w:rPr>
      </w:pPr>
      <w:bookmarkStart w:id="4" w:name="_Hlk123213787"/>
      <w:r>
        <w:rPr>
          <w:rFonts w:hint="eastAsia"/>
          <w:b/>
          <w:bCs/>
          <w:sz w:val="44"/>
          <w:szCs w:val="44"/>
          <w:lang w:eastAsia="zh-CN"/>
        </w:rPr>
        <w:t>十二、公共关系和社会公益事业</w:t>
      </w:r>
    </w:p>
    <w:p w14:paraId="04FCAA8D">
      <w:pPr>
        <w:pStyle w:val="3"/>
        <w:ind w:left="0" w:firstLine="480" w:firstLineChars="200"/>
        <w:jc w:val="left"/>
        <w:rPr>
          <w:rFonts w:cs="Times New Roman"/>
          <w:sz w:val="24"/>
          <w:szCs w:val="24"/>
          <w:lang w:eastAsia="zh-CN"/>
        </w:rPr>
      </w:pPr>
      <w:r>
        <w:rPr>
          <w:rFonts w:hint="eastAsia"/>
          <w:sz w:val="24"/>
          <w:szCs w:val="24"/>
          <w:lang w:eastAsia="zh-CN"/>
        </w:rPr>
        <w:t>企业发展源于社会，回报社会是企业应尽的责任。环球滤清器注重企业的社会价值体现，把为社会创造繁荣作为所应承担社会责任的一种承诺，以自身发展影响和带动地方经济振兴。</w:t>
      </w:r>
    </w:p>
    <w:p w14:paraId="6C27A229">
      <w:pPr>
        <w:pStyle w:val="3"/>
        <w:ind w:left="0" w:firstLine="559"/>
        <w:rPr>
          <w:rFonts w:cs="Times New Roman"/>
          <w:sz w:val="24"/>
          <w:szCs w:val="24"/>
          <w:lang w:eastAsia="zh-CN"/>
        </w:rPr>
      </w:pPr>
      <w:r>
        <w:rPr>
          <w:sz w:val="24"/>
          <w:szCs w:val="24"/>
          <w:lang w:eastAsia="zh-CN"/>
        </w:rPr>
        <w:t>1</w:t>
      </w:r>
      <w:r>
        <w:rPr>
          <w:rFonts w:hint="eastAsia"/>
          <w:sz w:val="24"/>
          <w:szCs w:val="24"/>
          <w:lang w:eastAsia="zh-CN"/>
        </w:rPr>
        <w:t>、公司主动接受并积极配合政府部门和监管机关的监督和检查，并加强与相关政府机关联系，建立良好的沟通关系，热情做好所有相关政府部门的参观、考察接待等任务。</w:t>
      </w:r>
    </w:p>
    <w:p w14:paraId="4784EEEA">
      <w:pPr>
        <w:pStyle w:val="3"/>
        <w:ind w:left="0" w:firstLine="559"/>
        <w:rPr>
          <w:rFonts w:cs="Times New Roman"/>
          <w:sz w:val="24"/>
          <w:szCs w:val="24"/>
          <w:highlight w:val="red"/>
          <w:lang w:eastAsia="zh-CN"/>
        </w:rPr>
      </w:pPr>
      <w:r>
        <w:rPr>
          <w:sz w:val="24"/>
          <w:szCs w:val="24"/>
          <w:lang w:eastAsia="zh-CN"/>
        </w:rPr>
        <w:t>2</w:t>
      </w:r>
      <w:r>
        <w:rPr>
          <w:rFonts w:hint="eastAsia"/>
          <w:sz w:val="24"/>
          <w:szCs w:val="24"/>
          <w:lang w:eastAsia="zh-CN"/>
        </w:rPr>
        <w:t>、公司努力发展自身经济的同时，在力所能及的范围内，积极参加所在地区的科教卫生、社区建设、捐资助学、扶贫济困等社会公益活动。</w:t>
      </w:r>
    </w:p>
    <w:p w14:paraId="51CE4FC3">
      <w:pPr>
        <w:pStyle w:val="3"/>
        <w:ind w:left="0" w:firstLine="480" w:firstLineChars="200"/>
        <w:rPr>
          <w:rFonts w:cs="Times New Roman"/>
          <w:sz w:val="24"/>
          <w:szCs w:val="24"/>
          <w:lang w:eastAsia="zh-CN"/>
        </w:rPr>
      </w:pPr>
      <w:r>
        <w:rPr>
          <w:sz w:val="24"/>
          <w:szCs w:val="24"/>
          <w:lang w:eastAsia="zh-CN"/>
        </w:rPr>
        <w:t>3</w:t>
      </w:r>
      <w:r>
        <w:rPr>
          <w:rFonts w:hint="eastAsia"/>
          <w:sz w:val="24"/>
          <w:szCs w:val="24"/>
          <w:lang w:eastAsia="zh-CN"/>
        </w:rPr>
        <w:t>、公司积极参与社会公益事业。如地震援助、疫情防控等工作，累计捐款40余万元人民币。公司还积极倡导、组织公司员工献爱心，参加义务献血，多次组织员工向地震灾区捐款，向重雪灾地区捐赠衣物、棉被、钱款，帮助灾区人民度过难关、重建家园。</w:t>
      </w:r>
    </w:p>
    <w:p w14:paraId="72D6D3FD">
      <w:pPr>
        <w:pStyle w:val="3"/>
        <w:ind w:left="0" w:firstLine="480" w:firstLineChars="200"/>
        <w:rPr>
          <w:sz w:val="24"/>
          <w:lang w:eastAsia="zh-CN"/>
        </w:rPr>
      </w:pPr>
      <w:r>
        <w:rPr>
          <w:rFonts w:hint="eastAsia"/>
          <w:sz w:val="24"/>
          <w:lang w:eastAsia="zh-CN"/>
        </w:rPr>
        <w:t>4、公司近几年来分别被评为瑞安市慈善总会评为“爱心慈善奖”的荣誉。公司在发展的同时，也将持续带动企业的公益事业，实现部分社会责任，为人民服务，为社会做贡献。</w:t>
      </w:r>
    </w:p>
    <w:p w14:paraId="368F7D2F">
      <w:pPr>
        <w:pStyle w:val="3"/>
        <w:ind w:left="0" w:firstLine="482" w:firstLineChars="200"/>
        <w:jc w:val="center"/>
        <w:rPr>
          <w:b/>
          <w:sz w:val="24"/>
          <w:lang w:eastAsia="zh-CN"/>
        </w:rPr>
      </w:pPr>
    </w:p>
    <w:p w14:paraId="39C239AF">
      <w:pPr>
        <w:pStyle w:val="3"/>
        <w:ind w:left="0" w:firstLine="482" w:firstLineChars="200"/>
        <w:jc w:val="center"/>
        <w:rPr>
          <w:sz w:val="24"/>
        </w:rPr>
      </w:pPr>
      <w:r>
        <w:rPr>
          <w:rFonts w:hint="eastAsia"/>
          <w:b/>
          <w:sz w:val="24"/>
        </w:rPr>
        <w:t>社会公益支持</w:t>
      </w:r>
    </w:p>
    <w:tbl>
      <w:tblPr>
        <w:tblStyle w:val="9"/>
        <w:tblW w:w="9163" w:type="dxa"/>
        <w:jc w:val="center"/>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Layout w:type="fixed"/>
        <w:tblCellMar>
          <w:top w:w="0" w:type="dxa"/>
          <w:left w:w="108" w:type="dxa"/>
          <w:bottom w:w="0" w:type="dxa"/>
          <w:right w:w="108" w:type="dxa"/>
        </w:tblCellMar>
      </w:tblPr>
      <w:tblGrid>
        <w:gridCol w:w="751"/>
        <w:gridCol w:w="1506"/>
        <w:gridCol w:w="2783"/>
        <w:gridCol w:w="2320"/>
        <w:gridCol w:w="1803"/>
      </w:tblGrid>
      <w:tr w14:paraId="551C2A56">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51" w:type="dxa"/>
            <w:shd w:val="clear" w:color="auto" w:fill="CCFFFF"/>
            <w:vAlign w:val="center"/>
          </w:tcPr>
          <w:p w14:paraId="6B2BBE98">
            <w:pPr>
              <w:spacing w:line="240" w:lineRule="atLeast"/>
              <w:jc w:val="center"/>
              <w:rPr>
                <w:b/>
                <w:kern w:val="2"/>
                <w:sz w:val="24"/>
                <w:szCs w:val="24"/>
              </w:rPr>
            </w:pPr>
            <w:r>
              <w:rPr>
                <w:rFonts w:hint="eastAsia"/>
                <w:b/>
                <w:kern w:val="2"/>
                <w:sz w:val="24"/>
                <w:szCs w:val="24"/>
              </w:rPr>
              <w:t>序号</w:t>
            </w:r>
          </w:p>
        </w:tc>
        <w:tc>
          <w:tcPr>
            <w:tcW w:w="1506" w:type="dxa"/>
            <w:shd w:val="clear" w:color="auto" w:fill="CCFFFF"/>
            <w:vAlign w:val="center"/>
          </w:tcPr>
          <w:p w14:paraId="083BCD20">
            <w:pPr>
              <w:spacing w:line="240" w:lineRule="atLeast"/>
              <w:jc w:val="center"/>
              <w:rPr>
                <w:b/>
                <w:kern w:val="2"/>
                <w:sz w:val="24"/>
                <w:szCs w:val="24"/>
              </w:rPr>
            </w:pPr>
            <w:r>
              <w:rPr>
                <w:rFonts w:hint="eastAsia"/>
                <w:b/>
                <w:kern w:val="2"/>
                <w:sz w:val="24"/>
                <w:szCs w:val="24"/>
              </w:rPr>
              <w:t>日  期</w:t>
            </w:r>
          </w:p>
        </w:tc>
        <w:tc>
          <w:tcPr>
            <w:tcW w:w="2783" w:type="dxa"/>
            <w:shd w:val="clear" w:color="auto" w:fill="CCFFFF"/>
            <w:vAlign w:val="center"/>
          </w:tcPr>
          <w:p w14:paraId="7938FA7F">
            <w:pPr>
              <w:spacing w:line="240" w:lineRule="atLeast"/>
              <w:jc w:val="center"/>
              <w:rPr>
                <w:b/>
                <w:kern w:val="2"/>
                <w:sz w:val="24"/>
                <w:szCs w:val="24"/>
              </w:rPr>
            </w:pPr>
            <w:r>
              <w:rPr>
                <w:rFonts w:hint="eastAsia"/>
                <w:b/>
                <w:kern w:val="2"/>
                <w:sz w:val="24"/>
                <w:szCs w:val="24"/>
              </w:rPr>
              <w:t>单  位</w:t>
            </w:r>
          </w:p>
        </w:tc>
        <w:tc>
          <w:tcPr>
            <w:tcW w:w="2320" w:type="dxa"/>
            <w:shd w:val="clear" w:color="auto" w:fill="CCFFFF"/>
            <w:vAlign w:val="center"/>
          </w:tcPr>
          <w:p w14:paraId="19EECAFB">
            <w:pPr>
              <w:spacing w:line="240" w:lineRule="atLeast"/>
              <w:jc w:val="center"/>
              <w:rPr>
                <w:b/>
                <w:kern w:val="2"/>
                <w:sz w:val="24"/>
                <w:szCs w:val="24"/>
              </w:rPr>
            </w:pPr>
            <w:r>
              <w:rPr>
                <w:rFonts w:hint="eastAsia"/>
                <w:b/>
                <w:kern w:val="2"/>
                <w:sz w:val="24"/>
                <w:szCs w:val="24"/>
              </w:rPr>
              <w:t>内  容</w:t>
            </w:r>
          </w:p>
        </w:tc>
        <w:tc>
          <w:tcPr>
            <w:tcW w:w="1803" w:type="dxa"/>
            <w:shd w:val="clear" w:color="auto" w:fill="CCFFFF"/>
            <w:vAlign w:val="center"/>
          </w:tcPr>
          <w:p w14:paraId="78EDC7F0">
            <w:pPr>
              <w:spacing w:line="240" w:lineRule="atLeast"/>
              <w:jc w:val="center"/>
              <w:rPr>
                <w:b/>
                <w:kern w:val="2"/>
                <w:sz w:val="24"/>
                <w:szCs w:val="24"/>
              </w:rPr>
            </w:pPr>
            <w:r>
              <w:rPr>
                <w:rFonts w:hint="eastAsia"/>
                <w:b/>
                <w:kern w:val="2"/>
                <w:sz w:val="24"/>
                <w:szCs w:val="24"/>
              </w:rPr>
              <w:t>金 额</w:t>
            </w:r>
          </w:p>
        </w:tc>
      </w:tr>
      <w:tr w14:paraId="5B42583E">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51" w:type="dxa"/>
            <w:vAlign w:val="center"/>
          </w:tcPr>
          <w:p w14:paraId="349111AA">
            <w:pPr>
              <w:spacing w:line="240" w:lineRule="atLeast"/>
              <w:jc w:val="center"/>
              <w:rPr>
                <w:kern w:val="2"/>
                <w:sz w:val="24"/>
                <w:szCs w:val="24"/>
                <w:lang w:eastAsia="zh-CN"/>
              </w:rPr>
            </w:pPr>
            <w:r>
              <w:rPr>
                <w:rFonts w:hint="eastAsia"/>
                <w:kern w:val="2"/>
                <w:sz w:val="24"/>
                <w:szCs w:val="24"/>
                <w:lang w:eastAsia="zh-CN"/>
              </w:rPr>
              <w:t>1</w:t>
            </w:r>
          </w:p>
        </w:tc>
        <w:tc>
          <w:tcPr>
            <w:tcW w:w="1506" w:type="dxa"/>
            <w:vAlign w:val="center"/>
          </w:tcPr>
          <w:p w14:paraId="3C5F7A3A">
            <w:pPr>
              <w:spacing w:line="240" w:lineRule="atLeast"/>
              <w:rPr>
                <w:sz w:val="18"/>
                <w:szCs w:val="18"/>
                <w:lang w:eastAsia="zh-CN"/>
              </w:rPr>
            </w:pPr>
            <w:r>
              <w:rPr>
                <w:rFonts w:hint="eastAsia"/>
                <w:sz w:val="18"/>
                <w:szCs w:val="18"/>
                <w:lang w:eastAsia="zh-CN"/>
              </w:rPr>
              <w:t>2020-01-31</w:t>
            </w:r>
          </w:p>
        </w:tc>
        <w:tc>
          <w:tcPr>
            <w:tcW w:w="2783" w:type="dxa"/>
            <w:vAlign w:val="center"/>
          </w:tcPr>
          <w:p w14:paraId="35E0EA3F">
            <w:pPr>
              <w:spacing w:line="240" w:lineRule="atLeast"/>
              <w:rPr>
                <w:sz w:val="18"/>
                <w:szCs w:val="18"/>
                <w:lang w:eastAsia="zh-CN"/>
              </w:rPr>
            </w:pPr>
            <w:r>
              <w:rPr>
                <w:rFonts w:hint="eastAsia"/>
                <w:sz w:val="18"/>
                <w:szCs w:val="18"/>
                <w:lang w:eastAsia="zh-CN"/>
              </w:rPr>
              <w:t>里北垟村赞助殿会</w:t>
            </w:r>
          </w:p>
        </w:tc>
        <w:tc>
          <w:tcPr>
            <w:tcW w:w="2320" w:type="dxa"/>
            <w:vAlign w:val="center"/>
          </w:tcPr>
          <w:p w14:paraId="1087514D">
            <w:pPr>
              <w:spacing w:line="240" w:lineRule="atLeast"/>
              <w:rPr>
                <w:sz w:val="18"/>
                <w:szCs w:val="18"/>
                <w:lang w:eastAsia="zh-CN"/>
              </w:rPr>
            </w:pPr>
            <w:r>
              <w:rPr>
                <w:rFonts w:hint="eastAsia"/>
                <w:sz w:val="18"/>
                <w:szCs w:val="18"/>
              </w:rPr>
              <w:t>定向捐赠</w:t>
            </w:r>
          </w:p>
        </w:tc>
        <w:tc>
          <w:tcPr>
            <w:tcW w:w="1803" w:type="dxa"/>
            <w:vAlign w:val="center"/>
          </w:tcPr>
          <w:p w14:paraId="3246A55B">
            <w:pPr>
              <w:spacing w:line="240" w:lineRule="atLeast"/>
              <w:rPr>
                <w:sz w:val="18"/>
                <w:szCs w:val="18"/>
                <w:lang w:eastAsia="zh-CN"/>
              </w:rPr>
            </w:pPr>
            <w:r>
              <w:rPr>
                <w:rFonts w:hint="eastAsia"/>
                <w:sz w:val="18"/>
                <w:szCs w:val="18"/>
                <w:lang w:eastAsia="zh-CN"/>
              </w:rPr>
              <w:t>2800</w:t>
            </w:r>
          </w:p>
        </w:tc>
      </w:tr>
      <w:tr w14:paraId="7CABB711">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51" w:type="dxa"/>
            <w:vAlign w:val="center"/>
          </w:tcPr>
          <w:p w14:paraId="1B40279B">
            <w:pPr>
              <w:spacing w:line="240" w:lineRule="atLeast"/>
              <w:jc w:val="center"/>
              <w:rPr>
                <w:kern w:val="2"/>
                <w:sz w:val="24"/>
                <w:szCs w:val="24"/>
                <w:lang w:eastAsia="zh-CN"/>
              </w:rPr>
            </w:pPr>
            <w:r>
              <w:rPr>
                <w:rFonts w:hint="eastAsia"/>
                <w:kern w:val="2"/>
                <w:sz w:val="24"/>
                <w:szCs w:val="24"/>
                <w:lang w:eastAsia="zh-CN"/>
              </w:rPr>
              <w:t>2</w:t>
            </w:r>
          </w:p>
        </w:tc>
        <w:tc>
          <w:tcPr>
            <w:tcW w:w="1506" w:type="dxa"/>
            <w:vAlign w:val="center"/>
          </w:tcPr>
          <w:p w14:paraId="073C1A10">
            <w:pPr>
              <w:spacing w:line="240" w:lineRule="atLeast"/>
              <w:rPr>
                <w:sz w:val="18"/>
                <w:szCs w:val="18"/>
                <w:lang w:eastAsia="zh-CN"/>
              </w:rPr>
            </w:pPr>
            <w:r>
              <w:rPr>
                <w:rFonts w:hint="eastAsia"/>
                <w:sz w:val="18"/>
                <w:szCs w:val="18"/>
                <w:lang w:eastAsia="zh-CN"/>
              </w:rPr>
              <w:t>2020-03-31</w:t>
            </w:r>
          </w:p>
        </w:tc>
        <w:tc>
          <w:tcPr>
            <w:tcW w:w="2783" w:type="dxa"/>
            <w:vAlign w:val="center"/>
          </w:tcPr>
          <w:p w14:paraId="27C0867F">
            <w:pPr>
              <w:spacing w:line="240" w:lineRule="atLeast"/>
              <w:rPr>
                <w:sz w:val="18"/>
                <w:szCs w:val="18"/>
                <w:lang w:eastAsia="zh-CN"/>
              </w:rPr>
            </w:pPr>
            <w:r>
              <w:rPr>
                <w:rFonts w:hint="eastAsia"/>
                <w:sz w:val="18"/>
                <w:szCs w:val="18"/>
                <w:lang w:eastAsia="zh-CN"/>
              </w:rPr>
              <w:t>瑞安市慈善总会塘下分会</w:t>
            </w:r>
          </w:p>
        </w:tc>
        <w:tc>
          <w:tcPr>
            <w:tcW w:w="2320" w:type="dxa"/>
            <w:vAlign w:val="center"/>
          </w:tcPr>
          <w:p w14:paraId="1FF46FD5">
            <w:pPr>
              <w:spacing w:line="240" w:lineRule="atLeast"/>
              <w:rPr>
                <w:sz w:val="18"/>
                <w:szCs w:val="18"/>
                <w:lang w:eastAsia="zh-CN"/>
              </w:rPr>
            </w:pPr>
            <w:r>
              <w:rPr>
                <w:rFonts w:hint="eastAsia"/>
                <w:sz w:val="18"/>
                <w:szCs w:val="18"/>
                <w:lang w:eastAsia="zh-CN"/>
              </w:rPr>
              <w:t>慈善捐款</w:t>
            </w:r>
          </w:p>
        </w:tc>
        <w:tc>
          <w:tcPr>
            <w:tcW w:w="1803" w:type="dxa"/>
            <w:vAlign w:val="center"/>
          </w:tcPr>
          <w:p w14:paraId="7F7312F8">
            <w:pPr>
              <w:spacing w:line="240" w:lineRule="atLeast"/>
              <w:rPr>
                <w:sz w:val="18"/>
                <w:szCs w:val="18"/>
                <w:lang w:eastAsia="zh-CN"/>
              </w:rPr>
            </w:pPr>
            <w:r>
              <w:rPr>
                <w:rFonts w:hint="eastAsia"/>
                <w:sz w:val="18"/>
                <w:szCs w:val="18"/>
                <w:lang w:eastAsia="zh-CN"/>
              </w:rPr>
              <w:t>25000</w:t>
            </w:r>
          </w:p>
        </w:tc>
      </w:tr>
      <w:tr w14:paraId="43BED488">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51" w:type="dxa"/>
            <w:vAlign w:val="center"/>
          </w:tcPr>
          <w:p w14:paraId="629AF47F">
            <w:pPr>
              <w:spacing w:line="240" w:lineRule="atLeast"/>
              <w:jc w:val="center"/>
              <w:rPr>
                <w:kern w:val="2"/>
                <w:sz w:val="24"/>
                <w:szCs w:val="24"/>
                <w:lang w:eastAsia="zh-CN"/>
              </w:rPr>
            </w:pPr>
            <w:r>
              <w:rPr>
                <w:rFonts w:hint="eastAsia"/>
                <w:kern w:val="2"/>
                <w:sz w:val="24"/>
                <w:szCs w:val="24"/>
                <w:lang w:eastAsia="zh-CN"/>
              </w:rPr>
              <w:t>3</w:t>
            </w:r>
          </w:p>
        </w:tc>
        <w:tc>
          <w:tcPr>
            <w:tcW w:w="1506" w:type="dxa"/>
            <w:vAlign w:val="center"/>
          </w:tcPr>
          <w:p w14:paraId="6DA28693">
            <w:pPr>
              <w:spacing w:line="240" w:lineRule="atLeast"/>
              <w:rPr>
                <w:sz w:val="18"/>
                <w:szCs w:val="18"/>
                <w:lang w:eastAsia="zh-CN"/>
              </w:rPr>
            </w:pPr>
            <w:r>
              <w:rPr>
                <w:rFonts w:hint="eastAsia"/>
                <w:sz w:val="18"/>
                <w:szCs w:val="18"/>
                <w:lang w:eastAsia="zh-CN"/>
              </w:rPr>
              <w:t>2020-04-30</w:t>
            </w:r>
          </w:p>
        </w:tc>
        <w:tc>
          <w:tcPr>
            <w:tcW w:w="2783" w:type="dxa"/>
            <w:vAlign w:val="center"/>
          </w:tcPr>
          <w:p w14:paraId="0F119876">
            <w:pPr>
              <w:spacing w:line="240" w:lineRule="atLeast"/>
              <w:rPr>
                <w:sz w:val="18"/>
                <w:szCs w:val="18"/>
                <w:lang w:eastAsia="zh-CN"/>
              </w:rPr>
            </w:pPr>
            <w:r>
              <w:rPr>
                <w:rFonts w:hint="eastAsia"/>
                <w:sz w:val="18"/>
                <w:szCs w:val="18"/>
                <w:lang w:eastAsia="zh-CN"/>
              </w:rPr>
              <w:t>新冠疫情捐赠</w:t>
            </w:r>
          </w:p>
        </w:tc>
        <w:tc>
          <w:tcPr>
            <w:tcW w:w="2320" w:type="dxa"/>
            <w:vAlign w:val="center"/>
          </w:tcPr>
          <w:p w14:paraId="31129F70">
            <w:pPr>
              <w:spacing w:line="240" w:lineRule="atLeast"/>
              <w:rPr>
                <w:sz w:val="18"/>
                <w:szCs w:val="18"/>
                <w:lang w:eastAsia="zh-CN"/>
              </w:rPr>
            </w:pPr>
            <w:r>
              <w:rPr>
                <w:sz w:val="18"/>
                <w:szCs w:val="18"/>
                <w:lang w:eastAsia="zh-CN"/>
              </w:rPr>
              <w:t>慈善捐款</w:t>
            </w:r>
          </w:p>
        </w:tc>
        <w:tc>
          <w:tcPr>
            <w:tcW w:w="1803" w:type="dxa"/>
            <w:vAlign w:val="center"/>
          </w:tcPr>
          <w:p w14:paraId="327B6AD9">
            <w:pPr>
              <w:spacing w:line="240" w:lineRule="atLeast"/>
              <w:rPr>
                <w:sz w:val="18"/>
                <w:szCs w:val="18"/>
                <w:lang w:eastAsia="zh-CN"/>
              </w:rPr>
            </w:pPr>
            <w:r>
              <w:rPr>
                <w:rFonts w:hint="eastAsia"/>
                <w:sz w:val="18"/>
                <w:szCs w:val="18"/>
                <w:lang w:eastAsia="zh-CN"/>
              </w:rPr>
              <w:t>20000</w:t>
            </w:r>
          </w:p>
        </w:tc>
      </w:tr>
      <w:tr w14:paraId="463FFFE4">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51" w:type="dxa"/>
            <w:vAlign w:val="center"/>
          </w:tcPr>
          <w:p w14:paraId="0AEC4D1C">
            <w:pPr>
              <w:spacing w:line="240" w:lineRule="atLeast"/>
              <w:jc w:val="center"/>
              <w:rPr>
                <w:kern w:val="2"/>
                <w:sz w:val="24"/>
                <w:szCs w:val="24"/>
                <w:lang w:eastAsia="zh-CN"/>
              </w:rPr>
            </w:pPr>
            <w:r>
              <w:rPr>
                <w:rFonts w:hint="eastAsia"/>
                <w:kern w:val="2"/>
                <w:sz w:val="24"/>
                <w:szCs w:val="24"/>
                <w:lang w:eastAsia="zh-CN"/>
              </w:rPr>
              <w:t>4</w:t>
            </w:r>
          </w:p>
        </w:tc>
        <w:tc>
          <w:tcPr>
            <w:tcW w:w="1506" w:type="dxa"/>
            <w:vAlign w:val="center"/>
          </w:tcPr>
          <w:p w14:paraId="2656EDA3">
            <w:pPr>
              <w:spacing w:line="240" w:lineRule="atLeast"/>
              <w:rPr>
                <w:sz w:val="18"/>
                <w:szCs w:val="18"/>
                <w:lang w:eastAsia="zh-CN"/>
              </w:rPr>
            </w:pPr>
            <w:r>
              <w:rPr>
                <w:rFonts w:hint="eastAsia"/>
                <w:sz w:val="18"/>
                <w:szCs w:val="18"/>
                <w:lang w:eastAsia="zh-CN"/>
              </w:rPr>
              <w:t>2020-12-31</w:t>
            </w:r>
          </w:p>
        </w:tc>
        <w:tc>
          <w:tcPr>
            <w:tcW w:w="2783" w:type="dxa"/>
            <w:vAlign w:val="center"/>
          </w:tcPr>
          <w:p w14:paraId="6FE73E1C">
            <w:pPr>
              <w:spacing w:line="240" w:lineRule="atLeast"/>
              <w:rPr>
                <w:sz w:val="18"/>
                <w:szCs w:val="18"/>
                <w:lang w:eastAsia="zh-CN"/>
              </w:rPr>
            </w:pPr>
            <w:r>
              <w:rPr>
                <w:rFonts w:hint="eastAsia"/>
                <w:sz w:val="18"/>
                <w:szCs w:val="18"/>
                <w:lang w:eastAsia="zh-CN"/>
              </w:rPr>
              <w:t>瑞安市慈善总会塘下分会</w:t>
            </w:r>
          </w:p>
        </w:tc>
        <w:tc>
          <w:tcPr>
            <w:tcW w:w="2320" w:type="dxa"/>
            <w:vAlign w:val="center"/>
          </w:tcPr>
          <w:p w14:paraId="1546A558">
            <w:pPr>
              <w:spacing w:line="240" w:lineRule="atLeast"/>
              <w:rPr>
                <w:sz w:val="18"/>
                <w:szCs w:val="18"/>
                <w:lang w:eastAsia="zh-CN"/>
              </w:rPr>
            </w:pPr>
            <w:r>
              <w:rPr>
                <w:sz w:val="18"/>
                <w:szCs w:val="18"/>
                <w:lang w:eastAsia="zh-CN"/>
              </w:rPr>
              <w:t>慈善捐款</w:t>
            </w:r>
          </w:p>
        </w:tc>
        <w:tc>
          <w:tcPr>
            <w:tcW w:w="1803" w:type="dxa"/>
            <w:vAlign w:val="center"/>
          </w:tcPr>
          <w:p w14:paraId="5241ED78">
            <w:pPr>
              <w:spacing w:line="240" w:lineRule="atLeast"/>
              <w:rPr>
                <w:sz w:val="18"/>
                <w:szCs w:val="18"/>
                <w:lang w:eastAsia="zh-CN"/>
              </w:rPr>
            </w:pPr>
            <w:r>
              <w:rPr>
                <w:rFonts w:hint="eastAsia"/>
                <w:sz w:val="18"/>
                <w:szCs w:val="18"/>
                <w:lang w:eastAsia="zh-CN"/>
              </w:rPr>
              <w:t>50000</w:t>
            </w:r>
          </w:p>
        </w:tc>
      </w:tr>
      <w:tr w14:paraId="53596513">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51" w:type="dxa"/>
            <w:vAlign w:val="center"/>
          </w:tcPr>
          <w:p w14:paraId="2048ABDE">
            <w:pPr>
              <w:spacing w:line="240" w:lineRule="atLeast"/>
              <w:jc w:val="center"/>
              <w:rPr>
                <w:kern w:val="2"/>
                <w:sz w:val="24"/>
                <w:szCs w:val="24"/>
                <w:lang w:eastAsia="zh-CN"/>
              </w:rPr>
            </w:pPr>
            <w:r>
              <w:rPr>
                <w:rFonts w:hint="eastAsia"/>
                <w:kern w:val="2"/>
                <w:sz w:val="24"/>
                <w:szCs w:val="24"/>
                <w:lang w:eastAsia="zh-CN"/>
              </w:rPr>
              <w:t>5</w:t>
            </w:r>
          </w:p>
        </w:tc>
        <w:tc>
          <w:tcPr>
            <w:tcW w:w="1506" w:type="dxa"/>
            <w:vAlign w:val="center"/>
          </w:tcPr>
          <w:p w14:paraId="1EF6158E">
            <w:pPr>
              <w:spacing w:line="240" w:lineRule="atLeast"/>
              <w:rPr>
                <w:sz w:val="18"/>
                <w:szCs w:val="18"/>
                <w:lang w:eastAsia="zh-CN"/>
              </w:rPr>
            </w:pPr>
            <w:r>
              <w:rPr>
                <w:rFonts w:hint="eastAsia"/>
                <w:sz w:val="18"/>
                <w:szCs w:val="18"/>
                <w:lang w:eastAsia="zh-CN"/>
              </w:rPr>
              <w:t>2020-12-31</w:t>
            </w:r>
          </w:p>
        </w:tc>
        <w:tc>
          <w:tcPr>
            <w:tcW w:w="2783" w:type="dxa"/>
            <w:vAlign w:val="center"/>
          </w:tcPr>
          <w:p w14:paraId="61A59B03">
            <w:pPr>
              <w:spacing w:line="240" w:lineRule="atLeast"/>
              <w:rPr>
                <w:sz w:val="18"/>
                <w:szCs w:val="18"/>
                <w:lang w:eastAsia="zh-CN"/>
              </w:rPr>
            </w:pPr>
            <w:r>
              <w:rPr>
                <w:rFonts w:hint="eastAsia"/>
                <w:sz w:val="18"/>
                <w:szCs w:val="18"/>
                <w:lang w:eastAsia="zh-CN"/>
              </w:rPr>
              <w:t>瑞安市慈善总会塘下分会</w:t>
            </w:r>
          </w:p>
        </w:tc>
        <w:tc>
          <w:tcPr>
            <w:tcW w:w="2320" w:type="dxa"/>
            <w:vAlign w:val="center"/>
          </w:tcPr>
          <w:p w14:paraId="2938A54C">
            <w:pPr>
              <w:spacing w:line="240" w:lineRule="atLeast"/>
              <w:rPr>
                <w:sz w:val="18"/>
                <w:szCs w:val="18"/>
                <w:lang w:eastAsia="zh-CN"/>
              </w:rPr>
            </w:pPr>
            <w:r>
              <w:rPr>
                <w:sz w:val="18"/>
                <w:szCs w:val="18"/>
                <w:lang w:eastAsia="zh-CN"/>
              </w:rPr>
              <w:t>慈善捐款</w:t>
            </w:r>
          </w:p>
        </w:tc>
        <w:tc>
          <w:tcPr>
            <w:tcW w:w="1803" w:type="dxa"/>
            <w:vAlign w:val="center"/>
          </w:tcPr>
          <w:p w14:paraId="7D2A1AF7">
            <w:pPr>
              <w:spacing w:line="240" w:lineRule="atLeast"/>
              <w:rPr>
                <w:sz w:val="18"/>
                <w:szCs w:val="18"/>
                <w:lang w:eastAsia="zh-CN"/>
              </w:rPr>
            </w:pPr>
            <w:r>
              <w:rPr>
                <w:rFonts w:hint="eastAsia"/>
                <w:sz w:val="18"/>
                <w:szCs w:val="18"/>
                <w:lang w:eastAsia="zh-CN"/>
              </w:rPr>
              <w:t>30000</w:t>
            </w:r>
          </w:p>
        </w:tc>
      </w:tr>
      <w:tr w14:paraId="1C1C5FB9">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51" w:type="dxa"/>
            <w:vAlign w:val="center"/>
          </w:tcPr>
          <w:p w14:paraId="278760BF">
            <w:pPr>
              <w:spacing w:line="240" w:lineRule="atLeast"/>
              <w:jc w:val="center"/>
              <w:rPr>
                <w:kern w:val="2"/>
                <w:sz w:val="24"/>
                <w:szCs w:val="24"/>
                <w:lang w:eastAsia="zh-CN"/>
              </w:rPr>
            </w:pPr>
            <w:r>
              <w:rPr>
                <w:rFonts w:hint="eastAsia"/>
                <w:kern w:val="2"/>
                <w:sz w:val="24"/>
                <w:szCs w:val="24"/>
                <w:lang w:eastAsia="zh-CN"/>
              </w:rPr>
              <w:t>6</w:t>
            </w:r>
          </w:p>
        </w:tc>
        <w:tc>
          <w:tcPr>
            <w:tcW w:w="1506" w:type="dxa"/>
            <w:vAlign w:val="center"/>
          </w:tcPr>
          <w:p w14:paraId="0F9746DF">
            <w:pPr>
              <w:spacing w:line="240" w:lineRule="atLeast"/>
              <w:rPr>
                <w:sz w:val="18"/>
                <w:szCs w:val="18"/>
                <w:lang w:eastAsia="zh-CN"/>
              </w:rPr>
            </w:pPr>
            <w:r>
              <w:rPr>
                <w:rFonts w:hint="eastAsia"/>
                <w:sz w:val="18"/>
                <w:szCs w:val="18"/>
                <w:lang w:eastAsia="zh-CN"/>
              </w:rPr>
              <w:t>2020-12-31</w:t>
            </w:r>
          </w:p>
        </w:tc>
        <w:tc>
          <w:tcPr>
            <w:tcW w:w="2783" w:type="dxa"/>
            <w:vAlign w:val="center"/>
          </w:tcPr>
          <w:p w14:paraId="3986976D">
            <w:pPr>
              <w:spacing w:line="240" w:lineRule="atLeast"/>
              <w:rPr>
                <w:sz w:val="18"/>
                <w:szCs w:val="18"/>
                <w:lang w:eastAsia="zh-CN"/>
              </w:rPr>
            </w:pPr>
            <w:r>
              <w:rPr>
                <w:rFonts w:hint="eastAsia"/>
                <w:sz w:val="18"/>
                <w:szCs w:val="18"/>
                <w:lang w:eastAsia="zh-CN"/>
              </w:rPr>
              <w:t>瑞安市慈善总会</w:t>
            </w:r>
          </w:p>
        </w:tc>
        <w:tc>
          <w:tcPr>
            <w:tcW w:w="2320" w:type="dxa"/>
            <w:vAlign w:val="center"/>
          </w:tcPr>
          <w:p w14:paraId="7B6C1632">
            <w:pPr>
              <w:spacing w:line="240" w:lineRule="atLeast"/>
              <w:rPr>
                <w:sz w:val="18"/>
                <w:szCs w:val="18"/>
                <w:lang w:eastAsia="zh-CN"/>
              </w:rPr>
            </w:pPr>
            <w:r>
              <w:rPr>
                <w:rFonts w:hint="eastAsia"/>
                <w:sz w:val="18"/>
                <w:szCs w:val="18"/>
                <w:lang w:eastAsia="zh-CN"/>
              </w:rPr>
              <w:t>慈善捐款（公安）</w:t>
            </w:r>
          </w:p>
        </w:tc>
        <w:tc>
          <w:tcPr>
            <w:tcW w:w="1803" w:type="dxa"/>
            <w:vAlign w:val="center"/>
          </w:tcPr>
          <w:p w14:paraId="7C9C880D">
            <w:pPr>
              <w:spacing w:line="240" w:lineRule="atLeast"/>
              <w:rPr>
                <w:sz w:val="18"/>
                <w:szCs w:val="18"/>
                <w:lang w:eastAsia="zh-CN"/>
              </w:rPr>
            </w:pPr>
            <w:r>
              <w:rPr>
                <w:rFonts w:hint="eastAsia"/>
                <w:sz w:val="18"/>
                <w:szCs w:val="18"/>
                <w:lang w:eastAsia="zh-CN"/>
              </w:rPr>
              <w:t>100000</w:t>
            </w:r>
          </w:p>
        </w:tc>
      </w:tr>
      <w:tr w14:paraId="1B2FC62F">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51" w:type="dxa"/>
            <w:vAlign w:val="center"/>
          </w:tcPr>
          <w:p w14:paraId="0790FF92">
            <w:pPr>
              <w:spacing w:line="240" w:lineRule="atLeast"/>
              <w:jc w:val="center"/>
              <w:rPr>
                <w:kern w:val="2"/>
                <w:sz w:val="24"/>
                <w:szCs w:val="24"/>
                <w:lang w:eastAsia="zh-CN"/>
              </w:rPr>
            </w:pPr>
            <w:r>
              <w:rPr>
                <w:rFonts w:hint="eastAsia"/>
                <w:kern w:val="2"/>
                <w:sz w:val="24"/>
                <w:szCs w:val="24"/>
                <w:lang w:eastAsia="zh-CN"/>
              </w:rPr>
              <w:t>7</w:t>
            </w:r>
          </w:p>
        </w:tc>
        <w:tc>
          <w:tcPr>
            <w:tcW w:w="1506" w:type="dxa"/>
            <w:vAlign w:val="center"/>
          </w:tcPr>
          <w:p w14:paraId="60A942D4">
            <w:pPr>
              <w:spacing w:line="240" w:lineRule="atLeast"/>
              <w:rPr>
                <w:sz w:val="18"/>
                <w:szCs w:val="18"/>
                <w:lang w:eastAsia="zh-CN"/>
              </w:rPr>
            </w:pPr>
            <w:r>
              <w:rPr>
                <w:rFonts w:hint="eastAsia"/>
                <w:sz w:val="18"/>
                <w:szCs w:val="18"/>
                <w:lang w:eastAsia="zh-CN"/>
              </w:rPr>
              <w:t>2021-01-31</w:t>
            </w:r>
          </w:p>
        </w:tc>
        <w:tc>
          <w:tcPr>
            <w:tcW w:w="2783" w:type="dxa"/>
            <w:vAlign w:val="center"/>
          </w:tcPr>
          <w:p w14:paraId="5875A118">
            <w:pPr>
              <w:spacing w:line="240" w:lineRule="atLeast"/>
              <w:rPr>
                <w:sz w:val="18"/>
                <w:szCs w:val="18"/>
                <w:lang w:eastAsia="zh-CN"/>
              </w:rPr>
            </w:pPr>
            <w:r>
              <w:rPr>
                <w:rFonts w:hint="eastAsia"/>
                <w:sz w:val="18"/>
                <w:szCs w:val="18"/>
                <w:lang w:eastAsia="zh-CN"/>
              </w:rPr>
              <w:t>里北垟正月十一殿会助资</w:t>
            </w:r>
          </w:p>
        </w:tc>
        <w:tc>
          <w:tcPr>
            <w:tcW w:w="2320" w:type="dxa"/>
            <w:vAlign w:val="center"/>
          </w:tcPr>
          <w:p w14:paraId="33B20D01">
            <w:pPr>
              <w:spacing w:line="240" w:lineRule="atLeast"/>
              <w:rPr>
                <w:sz w:val="18"/>
                <w:szCs w:val="18"/>
                <w:lang w:eastAsia="zh-CN"/>
              </w:rPr>
            </w:pPr>
            <w:r>
              <w:rPr>
                <w:sz w:val="18"/>
                <w:szCs w:val="18"/>
                <w:lang w:eastAsia="zh-CN"/>
              </w:rPr>
              <w:t>慈善捐款</w:t>
            </w:r>
          </w:p>
        </w:tc>
        <w:tc>
          <w:tcPr>
            <w:tcW w:w="1803" w:type="dxa"/>
            <w:vAlign w:val="center"/>
          </w:tcPr>
          <w:p w14:paraId="50A9BFCC">
            <w:pPr>
              <w:spacing w:line="240" w:lineRule="atLeast"/>
              <w:rPr>
                <w:sz w:val="18"/>
                <w:szCs w:val="18"/>
                <w:lang w:eastAsia="zh-CN"/>
              </w:rPr>
            </w:pPr>
            <w:r>
              <w:rPr>
                <w:rFonts w:hint="eastAsia"/>
                <w:sz w:val="18"/>
                <w:szCs w:val="18"/>
                <w:lang w:eastAsia="zh-CN"/>
              </w:rPr>
              <w:t>2800</w:t>
            </w:r>
          </w:p>
        </w:tc>
      </w:tr>
      <w:tr w14:paraId="1366DBE8">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51" w:type="dxa"/>
            <w:vAlign w:val="center"/>
          </w:tcPr>
          <w:p w14:paraId="12D2C115">
            <w:pPr>
              <w:spacing w:line="240" w:lineRule="atLeast"/>
              <w:jc w:val="center"/>
              <w:rPr>
                <w:kern w:val="2"/>
                <w:sz w:val="24"/>
                <w:szCs w:val="24"/>
                <w:lang w:eastAsia="zh-CN"/>
              </w:rPr>
            </w:pPr>
            <w:r>
              <w:rPr>
                <w:rFonts w:hint="eastAsia"/>
                <w:kern w:val="2"/>
                <w:sz w:val="24"/>
                <w:szCs w:val="24"/>
                <w:lang w:eastAsia="zh-CN"/>
              </w:rPr>
              <w:t>8</w:t>
            </w:r>
          </w:p>
        </w:tc>
        <w:tc>
          <w:tcPr>
            <w:tcW w:w="1506" w:type="dxa"/>
            <w:vAlign w:val="center"/>
          </w:tcPr>
          <w:p w14:paraId="3A460B76">
            <w:pPr>
              <w:spacing w:line="240" w:lineRule="atLeast"/>
              <w:rPr>
                <w:sz w:val="18"/>
                <w:szCs w:val="18"/>
                <w:lang w:eastAsia="zh-CN"/>
              </w:rPr>
            </w:pPr>
            <w:r>
              <w:rPr>
                <w:rFonts w:hint="eastAsia"/>
                <w:sz w:val="18"/>
                <w:szCs w:val="18"/>
                <w:lang w:eastAsia="zh-CN"/>
              </w:rPr>
              <w:t>2021-01-31</w:t>
            </w:r>
          </w:p>
        </w:tc>
        <w:tc>
          <w:tcPr>
            <w:tcW w:w="2783" w:type="dxa"/>
            <w:vAlign w:val="center"/>
          </w:tcPr>
          <w:p w14:paraId="2C3276A0">
            <w:pPr>
              <w:spacing w:line="240" w:lineRule="atLeast"/>
              <w:rPr>
                <w:sz w:val="18"/>
                <w:szCs w:val="18"/>
                <w:lang w:eastAsia="zh-CN"/>
              </w:rPr>
            </w:pPr>
            <w:r>
              <w:rPr>
                <w:rFonts w:hint="eastAsia"/>
                <w:sz w:val="18"/>
                <w:szCs w:val="18"/>
                <w:lang w:eastAsia="zh-CN"/>
              </w:rPr>
              <w:t>瑞安市慈善总会塘下分会</w:t>
            </w:r>
          </w:p>
        </w:tc>
        <w:tc>
          <w:tcPr>
            <w:tcW w:w="2320" w:type="dxa"/>
            <w:vAlign w:val="center"/>
          </w:tcPr>
          <w:p w14:paraId="26FD99EA">
            <w:pPr>
              <w:spacing w:line="240" w:lineRule="atLeast"/>
              <w:rPr>
                <w:sz w:val="18"/>
                <w:szCs w:val="18"/>
                <w:lang w:eastAsia="zh-CN"/>
              </w:rPr>
            </w:pPr>
            <w:r>
              <w:rPr>
                <w:rFonts w:hint="eastAsia"/>
                <w:sz w:val="18"/>
                <w:szCs w:val="18"/>
                <w:lang w:eastAsia="zh-CN"/>
              </w:rPr>
              <w:t>定向捐赠</w:t>
            </w:r>
          </w:p>
        </w:tc>
        <w:tc>
          <w:tcPr>
            <w:tcW w:w="1803" w:type="dxa"/>
            <w:vAlign w:val="center"/>
          </w:tcPr>
          <w:p w14:paraId="6A066BEA">
            <w:pPr>
              <w:spacing w:line="240" w:lineRule="atLeast"/>
              <w:rPr>
                <w:sz w:val="18"/>
                <w:szCs w:val="18"/>
                <w:lang w:eastAsia="zh-CN"/>
              </w:rPr>
            </w:pPr>
            <w:r>
              <w:rPr>
                <w:rFonts w:hint="eastAsia"/>
                <w:sz w:val="18"/>
                <w:szCs w:val="18"/>
                <w:lang w:eastAsia="zh-CN"/>
              </w:rPr>
              <w:t>129000</w:t>
            </w:r>
          </w:p>
        </w:tc>
      </w:tr>
      <w:tr w14:paraId="43BB9411">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51" w:type="dxa"/>
            <w:vAlign w:val="center"/>
          </w:tcPr>
          <w:p w14:paraId="6C0F1C55">
            <w:pPr>
              <w:spacing w:line="240" w:lineRule="atLeast"/>
              <w:jc w:val="center"/>
              <w:rPr>
                <w:kern w:val="2"/>
                <w:sz w:val="24"/>
                <w:szCs w:val="24"/>
                <w:lang w:eastAsia="zh-CN"/>
              </w:rPr>
            </w:pPr>
            <w:r>
              <w:rPr>
                <w:rFonts w:hint="eastAsia"/>
                <w:kern w:val="2"/>
                <w:sz w:val="24"/>
                <w:szCs w:val="24"/>
                <w:lang w:eastAsia="zh-CN"/>
              </w:rPr>
              <w:t>9</w:t>
            </w:r>
          </w:p>
        </w:tc>
        <w:tc>
          <w:tcPr>
            <w:tcW w:w="1506" w:type="dxa"/>
            <w:vAlign w:val="center"/>
          </w:tcPr>
          <w:p w14:paraId="1ABEECE8">
            <w:pPr>
              <w:spacing w:line="240" w:lineRule="atLeast"/>
              <w:rPr>
                <w:sz w:val="18"/>
                <w:szCs w:val="18"/>
                <w:lang w:eastAsia="zh-CN"/>
              </w:rPr>
            </w:pPr>
            <w:r>
              <w:rPr>
                <w:rFonts w:hint="eastAsia"/>
                <w:sz w:val="18"/>
                <w:szCs w:val="18"/>
                <w:lang w:eastAsia="zh-CN"/>
              </w:rPr>
              <w:t>2021-05-31</w:t>
            </w:r>
          </w:p>
        </w:tc>
        <w:tc>
          <w:tcPr>
            <w:tcW w:w="2783" w:type="dxa"/>
            <w:vAlign w:val="center"/>
          </w:tcPr>
          <w:p w14:paraId="299335DB">
            <w:pPr>
              <w:spacing w:line="240" w:lineRule="atLeast"/>
              <w:rPr>
                <w:sz w:val="18"/>
                <w:szCs w:val="18"/>
                <w:lang w:eastAsia="zh-CN"/>
              </w:rPr>
            </w:pPr>
            <w:r>
              <w:rPr>
                <w:rFonts w:hint="eastAsia"/>
                <w:sz w:val="18"/>
                <w:szCs w:val="18"/>
                <w:lang w:eastAsia="zh-CN"/>
              </w:rPr>
              <w:t>瑞安市慈善总会塘下分会</w:t>
            </w:r>
          </w:p>
        </w:tc>
        <w:tc>
          <w:tcPr>
            <w:tcW w:w="2320" w:type="dxa"/>
            <w:vAlign w:val="center"/>
          </w:tcPr>
          <w:p w14:paraId="0F85E788">
            <w:pPr>
              <w:spacing w:line="240" w:lineRule="atLeast"/>
              <w:rPr>
                <w:sz w:val="18"/>
                <w:szCs w:val="18"/>
                <w:lang w:eastAsia="zh-CN"/>
              </w:rPr>
            </w:pPr>
            <w:r>
              <w:rPr>
                <w:rFonts w:hint="eastAsia"/>
                <w:sz w:val="18"/>
                <w:szCs w:val="18"/>
                <w:lang w:eastAsia="zh-CN"/>
              </w:rPr>
              <w:t>定向捐赠</w:t>
            </w:r>
          </w:p>
        </w:tc>
        <w:tc>
          <w:tcPr>
            <w:tcW w:w="1803" w:type="dxa"/>
            <w:vAlign w:val="center"/>
          </w:tcPr>
          <w:p w14:paraId="1F0FFF23">
            <w:pPr>
              <w:spacing w:line="240" w:lineRule="atLeast"/>
              <w:rPr>
                <w:sz w:val="18"/>
                <w:szCs w:val="18"/>
                <w:lang w:eastAsia="zh-CN"/>
              </w:rPr>
            </w:pPr>
            <w:r>
              <w:rPr>
                <w:rFonts w:hint="eastAsia"/>
                <w:sz w:val="18"/>
                <w:szCs w:val="18"/>
                <w:lang w:eastAsia="zh-CN"/>
              </w:rPr>
              <w:t>30000</w:t>
            </w:r>
          </w:p>
        </w:tc>
      </w:tr>
      <w:tr w14:paraId="0A9A27B8">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51" w:type="dxa"/>
            <w:vAlign w:val="center"/>
          </w:tcPr>
          <w:p w14:paraId="0E2C2C6A">
            <w:pPr>
              <w:spacing w:line="240" w:lineRule="atLeast"/>
              <w:jc w:val="center"/>
              <w:rPr>
                <w:kern w:val="2"/>
                <w:sz w:val="24"/>
                <w:szCs w:val="24"/>
                <w:lang w:eastAsia="zh-CN"/>
              </w:rPr>
            </w:pPr>
            <w:r>
              <w:rPr>
                <w:rFonts w:hint="eastAsia"/>
                <w:kern w:val="2"/>
                <w:sz w:val="24"/>
                <w:szCs w:val="24"/>
                <w:lang w:eastAsia="zh-CN"/>
              </w:rPr>
              <w:t>1</w:t>
            </w:r>
            <w:r>
              <w:rPr>
                <w:kern w:val="2"/>
                <w:sz w:val="24"/>
                <w:szCs w:val="24"/>
                <w:lang w:eastAsia="zh-CN"/>
              </w:rPr>
              <w:t>0</w:t>
            </w:r>
          </w:p>
        </w:tc>
        <w:tc>
          <w:tcPr>
            <w:tcW w:w="1506" w:type="dxa"/>
            <w:vAlign w:val="center"/>
          </w:tcPr>
          <w:p w14:paraId="4FB0A8FC">
            <w:pPr>
              <w:spacing w:line="240" w:lineRule="atLeast"/>
              <w:rPr>
                <w:sz w:val="18"/>
                <w:szCs w:val="18"/>
                <w:lang w:eastAsia="zh-CN"/>
              </w:rPr>
            </w:pPr>
            <w:r>
              <w:rPr>
                <w:rFonts w:hint="eastAsia"/>
                <w:sz w:val="18"/>
                <w:szCs w:val="18"/>
                <w:lang w:eastAsia="zh-CN"/>
              </w:rPr>
              <w:t>2021-08-31</w:t>
            </w:r>
          </w:p>
        </w:tc>
        <w:tc>
          <w:tcPr>
            <w:tcW w:w="2783" w:type="dxa"/>
            <w:vAlign w:val="center"/>
          </w:tcPr>
          <w:p w14:paraId="474FBA84">
            <w:pPr>
              <w:spacing w:line="240" w:lineRule="atLeast"/>
              <w:rPr>
                <w:sz w:val="18"/>
                <w:szCs w:val="18"/>
                <w:lang w:eastAsia="zh-CN"/>
              </w:rPr>
            </w:pPr>
            <w:r>
              <w:rPr>
                <w:rFonts w:hint="eastAsia"/>
                <w:sz w:val="18"/>
                <w:szCs w:val="18"/>
                <w:lang w:eastAsia="zh-CN"/>
              </w:rPr>
              <w:t>瑞安市慈善总会塘下分会</w:t>
            </w:r>
          </w:p>
        </w:tc>
        <w:tc>
          <w:tcPr>
            <w:tcW w:w="2320" w:type="dxa"/>
            <w:vAlign w:val="center"/>
          </w:tcPr>
          <w:p w14:paraId="58B3342A">
            <w:pPr>
              <w:spacing w:line="240" w:lineRule="atLeast"/>
              <w:rPr>
                <w:sz w:val="18"/>
                <w:szCs w:val="18"/>
                <w:lang w:eastAsia="zh-CN"/>
              </w:rPr>
            </w:pPr>
            <w:r>
              <w:rPr>
                <w:rFonts w:hint="eastAsia"/>
                <w:sz w:val="18"/>
                <w:szCs w:val="18"/>
                <w:lang w:eastAsia="zh-CN"/>
              </w:rPr>
              <w:t>定向捐赠</w:t>
            </w:r>
          </w:p>
        </w:tc>
        <w:tc>
          <w:tcPr>
            <w:tcW w:w="1803" w:type="dxa"/>
            <w:vAlign w:val="center"/>
          </w:tcPr>
          <w:p w14:paraId="6DE523C5">
            <w:pPr>
              <w:spacing w:line="240" w:lineRule="atLeast"/>
              <w:rPr>
                <w:sz w:val="18"/>
                <w:szCs w:val="18"/>
                <w:lang w:eastAsia="zh-CN"/>
              </w:rPr>
            </w:pPr>
            <w:r>
              <w:rPr>
                <w:rFonts w:hint="eastAsia"/>
                <w:sz w:val="18"/>
                <w:szCs w:val="18"/>
                <w:lang w:eastAsia="zh-CN"/>
              </w:rPr>
              <w:t>30000</w:t>
            </w:r>
          </w:p>
        </w:tc>
      </w:tr>
      <w:tr w14:paraId="0BA1A1E6">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51" w:type="dxa"/>
            <w:vAlign w:val="center"/>
          </w:tcPr>
          <w:p w14:paraId="56F267BA">
            <w:pPr>
              <w:spacing w:line="240" w:lineRule="atLeast"/>
              <w:jc w:val="center"/>
              <w:rPr>
                <w:kern w:val="2"/>
                <w:sz w:val="24"/>
                <w:szCs w:val="24"/>
                <w:lang w:eastAsia="zh-CN"/>
              </w:rPr>
            </w:pPr>
            <w:r>
              <w:rPr>
                <w:rFonts w:hint="eastAsia"/>
                <w:kern w:val="2"/>
                <w:sz w:val="24"/>
                <w:szCs w:val="24"/>
                <w:lang w:eastAsia="zh-CN"/>
              </w:rPr>
              <w:t>11</w:t>
            </w:r>
          </w:p>
        </w:tc>
        <w:tc>
          <w:tcPr>
            <w:tcW w:w="1506" w:type="dxa"/>
            <w:vAlign w:val="center"/>
          </w:tcPr>
          <w:p w14:paraId="2C823904">
            <w:pPr>
              <w:spacing w:line="240" w:lineRule="atLeast"/>
              <w:rPr>
                <w:sz w:val="18"/>
                <w:szCs w:val="18"/>
                <w:lang w:eastAsia="zh-CN"/>
              </w:rPr>
            </w:pPr>
            <w:r>
              <w:rPr>
                <w:rFonts w:hint="eastAsia"/>
                <w:sz w:val="18"/>
                <w:szCs w:val="18"/>
                <w:lang w:eastAsia="zh-CN"/>
              </w:rPr>
              <w:t>2021-08-31</w:t>
            </w:r>
          </w:p>
        </w:tc>
        <w:tc>
          <w:tcPr>
            <w:tcW w:w="2783" w:type="dxa"/>
            <w:vAlign w:val="center"/>
          </w:tcPr>
          <w:p w14:paraId="1AD21E41">
            <w:pPr>
              <w:spacing w:line="240" w:lineRule="atLeast"/>
              <w:rPr>
                <w:sz w:val="18"/>
                <w:szCs w:val="18"/>
                <w:lang w:eastAsia="zh-CN"/>
              </w:rPr>
            </w:pPr>
            <w:r>
              <w:rPr>
                <w:rFonts w:hint="eastAsia"/>
                <w:sz w:val="18"/>
                <w:szCs w:val="18"/>
                <w:lang w:eastAsia="zh-CN"/>
              </w:rPr>
              <w:t>瑞安市红十字慈善基金会</w:t>
            </w:r>
          </w:p>
        </w:tc>
        <w:tc>
          <w:tcPr>
            <w:tcW w:w="2320" w:type="dxa"/>
            <w:vAlign w:val="center"/>
          </w:tcPr>
          <w:p w14:paraId="09DF6840">
            <w:pPr>
              <w:spacing w:line="240" w:lineRule="atLeast"/>
              <w:rPr>
                <w:sz w:val="18"/>
                <w:szCs w:val="18"/>
                <w:lang w:eastAsia="zh-CN"/>
              </w:rPr>
            </w:pPr>
            <w:r>
              <w:rPr>
                <w:rFonts w:hint="eastAsia"/>
                <w:sz w:val="18"/>
                <w:szCs w:val="18"/>
                <w:lang w:eastAsia="zh-CN"/>
              </w:rPr>
              <w:t>塘河文化促进会</w:t>
            </w:r>
          </w:p>
        </w:tc>
        <w:tc>
          <w:tcPr>
            <w:tcW w:w="1803" w:type="dxa"/>
            <w:vAlign w:val="center"/>
          </w:tcPr>
          <w:p w14:paraId="5AAF2169">
            <w:pPr>
              <w:spacing w:line="240" w:lineRule="atLeast"/>
              <w:rPr>
                <w:sz w:val="18"/>
                <w:szCs w:val="18"/>
                <w:lang w:eastAsia="zh-CN"/>
              </w:rPr>
            </w:pPr>
            <w:r>
              <w:rPr>
                <w:rFonts w:hint="eastAsia"/>
                <w:sz w:val="18"/>
                <w:szCs w:val="18"/>
                <w:lang w:eastAsia="zh-CN"/>
              </w:rPr>
              <w:t>30000</w:t>
            </w:r>
          </w:p>
        </w:tc>
      </w:tr>
      <w:tr w14:paraId="70148197">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51" w:type="dxa"/>
            <w:vAlign w:val="center"/>
          </w:tcPr>
          <w:p w14:paraId="52CCA57B">
            <w:pPr>
              <w:spacing w:line="240" w:lineRule="atLeast"/>
              <w:jc w:val="center"/>
              <w:rPr>
                <w:kern w:val="2"/>
                <w:sz w:val="24"/>
                <w:szCs w:val="24"/>
                <w:lang w:eastAsia="zh-CN"/>
              </w:rPr>
            </w:pPr>
            <w:r>
              <w:rPr>
                <w:rFonts w:hint="eastAsia"/>
                <w:kern w:val="2"/>
                <w:sz w:val="24"/>
                <w:szCs w:val="24"/>
                <w:lang w:eastAsia="zh-CN"/>
              </w:rPr>
              <w:t>12</w:t>
            </w:r>
          </w:p>
        </w:tc>
        <w:tc>
          <w:tcPr>
            <w:tcW w:w="1506" w:type="dxa"/>
            <w:vAlign w:val="center"/>
          </w:tcPr>
          <w:p w14:paraId="0FF550FA">
            <w:pPr>
              <w:spacing w:line="240" w:lineRule="atLeast"/>
              <w:rPr>
                <w:sz w:val="18"/>
                <w:szCs w:val="18"/>
                <w:lang w:eastAsia="zh-CN"/>
              </w:rPr>
            </w:pPr>
            <w:r>
              <w:rPr>
                <w:rFonts w:hint="eastAsia"/>
                <w:sz w:val="18"/>
                <w:szCs w:val="18"/>
                <w:lang w:eastAsia="zh-CN"/>
              </w:rPr>
              <w:t>2021-09-30</w:t>
            </w:r>
          </w:p>
        </w:tc>
        <w:tc>
          <w:tcPr>
            <w:tcW w:w="2783" w:type="dxa"/>
            <w:vAlign w:val="center"/>
          </w:tcPr>
          <w:p w14:paraId="513052DF">
            <w:pPr>
              <w:spacing w:line="240" w:lineRule="atLeast"/>
              <w:rPr>
                <w:sz w:val="18"/>
                <w:szCs w:val="18"/>
                <w:lang w:eastAsia="zh-CN"/>
              </w:rPr>
            </w:pPr>
            <w:r>
              <w:rPr>
                <w:rFonts w:hint="eastAsia"/>
                <w:sz w:val="18"/>
                <w:szCs w:val="18"/>
                <w:lang w:eastAsia="zh-CN"/>
              </w:rPr>
              <w:t>瑞安市慈善总会塘下分会</w:t>
            </w:r>
          </w:p>
        </w:tc>
        <w:tc>
          <w:tcPr>
            <w:tcW w:w="2320" w:type="dxa"/>
            <w:vAlign w:val="center"/>
          </w:tcPr>
          <w:p w14:paraId="45E81CDD">
            <w:pPr>
              <w:spacing w:line="240" w:lineRule="atLeast"/>
              <w:rPr>
                <w:sz w:val="18"/>
                <w:szCs w:val="18"/>
                <w:lang w:eastAsia="zh-CN"/>
              </w:rPr>
            </w:pPr>
            <w:r>
              <w:rPr>
                <w:rFonts w:hint="eastAsia"/>
                <w:sz w:val="18"/>
                <w:szCs w:val="18"/>
                <w:lang w:eastAsia="zh-CN"/>
              </w:rPr>
              <w:t>定向捐赠</w:t>
            </w:r>
          </w:p>
        </w:tc>
        <w:tc>
          <w:tcPr>
            <w:tcW w:w="1803" w:type="dxa"/>
            <w:vAlign w:val="center"/>
          </w:tcPr>
          <w:p w14:paraId="74A81AAE">
            <w:pPr>
              <w:spacing w:line="240" w:lineRule="atLeast"/>
              <w:rPr>
                <w:sz w:val="18"/>
                <w:szCs w:val="18"/>
                <w:lang w:eastAsia="zh-CN"/>
              </w:rPr>
            </w:pPr>
            <w:r>
              <w:rPr>
                <w:rFonts w:hint="eastAsia"/>
                <w:sz w:val="18"/>
                <w:szCs w:val="18"/>
                <w:lang w:eastAsia="zh-CN"/>
              </w:rPr>
              <w:t>36800</w:t>
            </w:r>
          </w:p>
        </w:tc>
      </w:tr>
      <w:tr w14:paraId="13CABF18">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51" w:type="dxa"/>
            <w:vAlign w:val="center"/>
          </w:tcPr>
          <w:p w14:paraId="5DBC6BC6">
            <w:pPr>
              <w:spacing w:line="240" w:lineRule="atLeast"/>
              <w:jc w:val="center"/>
              <w:rPr>
                <w:kern w:val="2"/>
                <w:sz w:val="24"/>
                <w:szCs w:val="24"/>
                <w:lang w:eastAsia="zh-CN"/>
              </w:rPr>
            </w:pPr>
            <w:r>
              <w:rPr>
                <w:rFonts w:hint="eastAsia"/>
                <w:kern w:val="2"/>
                <w:sz w:val="24"/>
                <w:szCs w:val="24"/>
                <w:lang w:eastAsia="zh-CN"/>
              </w:rPr>
              <w:t>13</w:t>
            </w:r>
          </w:p>
        </w:tc>
        <w:tc>
          <w:tcPr>
            <w:tcW w:w="1506" w:type="dxa"/>
            <w:vAlign w:val="center"/>
          </w:tcPr>
          <w:p w14:paraId="207F76C1">
            <w:pPr>
              <w:spacing w:line="240" w:lineRule="atLeast"/>
              <w:rPr>
                <w:sz w:val="18"/>
                <w:szCs w:val="18"/>
                <w:lang w:eastAsia="zh-CN"/>
              </w:rPr>
            </w:pPr>
            <w:r>
              <w:rPr>
                <w:rFonts w:hint="eastAsia"/>
                <w:sz w:val="18"/>
                <w:szCs w:val="18"/>
                <w:lang w:eastAsia="zh-CN"/>
              </w:rPr>
              <w:t>2021-12-31</w:t>
            </w:r>
          </w:p>
        </w:tc>
        <w:tc>
          <w:tcPr>
            <w:tcW w:w="2783" w:type="dxa"/>
            <w:vAlign w:val="center"/>
          </w:tcPr>
          <w:p w14:paraId="54FB8C33">
            <w:pPr>
              <w:spacing w:line="240" w:lineRule="atLeast"/>
              <w:rPr>
                <w:sz w:val="18"/>
                <w:szCs w:val="18"/>
                <w:lang w:eastAsia="zh-CN"/>
              </w:rPr>
            </w:pPr>
            <w:r>
              <w:rPr>
                <w:rFonts w:hint="eastAsia"/>
                <w:sz w:val="18"/>
                <w:szCs w:val="18"/>
                <w:lang w:eastAsia="zh-CN"/>
              </w:rPr>
              <w:t>瑞安市慈善总会塘下分会</w:t>
            </w:r>
          </w:p>
        </w:tc>
        <w:tc>
          <w:tcPr>
            <w:tcW w:w="2320" w:type="dxa"/>
            <w:vAlign w:val="center"/>
          </w:tcPr>
          <w:p w14:paraId="513E624F">
            <w:pPr>
              <w:spacing w:line="240" w:lineRule="atLeast"/>
              <w:rPr>
                <w:sz w:val="18"/>
                <w:szCs w:val="18"/>
                <w:lang w:eastAsia="zh-CN"/>
              </w:rPr>
            </w:pPr>
            <w:r>
              <w:rPr>
                <w:rFonts w:hint="eastAsia"/>
                <w:sz w:val="18"/>
                <w:szCs w:val="18"/>
                <w:lang w:eastAsia="zh-CN"/>
              </w:rPr>
              <w:t>定向捐赠</w:t>
            </w:r>
          </w:p>
        </w:tc>
        <w:tc>
          <w:tcPr>
            <w:tcW w:w="1803" w:type="dxa"/>
            <w:vAlign w:val="center"/>
          </w:tcPr>
          <w:p w14:paraId="614E4C1C">
            <w:pPr>
              <w:spacing w:line="240" w:lineRule="atLeast"/>
              <w:rPr>
                <w:sz w:val="18"/>
                <w:szCs w:val="18"/>
                <w:lang w:eastAsia="zh-CN"/>
              </w:rPr>
            </w:pPr>
            <w:r>
              <w:rPr>
                <w:rFonts w:hint="eastAsia"/>
                <w:sz w:val="18"/>
                <w:szCs w:val="18"/>
                <w:lang w:eastAsia="zh-CN"/>
              </w:rPr>
              <w:t>55000</w:t>
            </w:r>
          </w:p>
        </w:tc>
      </w:tr>
      <w:tr w14:paraId="05A6101D">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51" w:type="dxa"/>
            <w:vAlign w:val="center"/>
          </w:tcPr>
          <w:p w14:paraId="6411A4ED">
            <w:pPr>
              <w:spacing w:line="240" w:lineRule="atLeast"/>
              <w:jc w:val="center"/>
              <w:rPr>
                <w:kern w:val="2"/>
                <w:sz w:val="24"/>
                <w:szCs w:val="24"/>
                <w:lang w:eastAsia="zh-CN"/>
              </w:rPr>
            </w:pPr>
            <w:r>
              <w:rPr>
                <w:rFonts w:hint="eastAsia"/>
                <w:kern w:val="2"/>
                <w:sz w:val="24"/>
                <w:szCs w:val="24"/>
                <w:lang w:eastAsia="zh-CN"/>
              </w:rPr>
              <w:t>14</w:t>
            </w:r>
          </w:p>
        </w:tc>
        <w:tc>
          <w:tcPr>
            <w:tcW w:w="1506" w:type="dxa"/>
            <w:vAlign w:val="center"/>
          </w:tcPr>
          <w:p w14:paraId="13F1148E">
            <w:pPr>
              <w:spacing w:line="240" w:lineRule="atLeast"/>
              <w:rPr>
                <w:sz w:val="18"/>
                <w:szCs w:val="18"/>
                <w:lang w:eastAsia="zh-CN"/>
              </w:rPr>
            </w:pPr>
            <w:r>
              <w:rPr>
                <w:rFonts w:hint="eastAsia"/>
                <w:sz w:val="18"/>
                <w:szCs w:val="18"/>
                <w:lang w:eastAsia="zh-CN"/>
              </w:rPr>
              <w:t>2021-12-31</w:t>
            </w:r>
          </w:p>
        </w:tc>
        <w:tc>
          <w:tcPr>
            <w:tcW w:w="2783" w:type="dxa"/>
            <w:vAlign w:val="center"/>
          </w:tcPr>
          <w:p w14:paraId="22AE5A1D">
            <w:pPr>
              <w:spacing w:line="240" w:lineRule="atLeast"/>
              <w:rPr>
                <w:sz w:val="18"/>
                <w:szCs w:val="18"/>
                <w:lang w:eastAsia="zh-CN"/>
              </w:rPr>
            </w:pPr>
            <w:r>
              <w:rPr>
                <w:rFonts w:hint="eastAsia"/>
                <w:sz w:val="18"/>
                <w:szCs w:val="18"/>
                <w:lang w:eastAsia="zh-CN"/>
              </w:rPr>
              <w:t>瑞安市慈善总会</w:t>
            </w:r>
          </w:p>
        </w:tc>
        <w:tc>
          <w:tcPr>
            <w:tcW w:w="2320" w:type="dxa"/>
            <w:vAlign w:val="center"/>
          </w:tcPr>
          <w:p w14:paraId="15C3CBCD">
            <w:pPr>
              <w:spacing w:line="240" w:lineRule="atLeast"/>
              <w:rPr>
                <w:sz w:val="18"/>
                <w:szCs w:val="18"/>
                <w:lang w:eastAsia="zh-CN"/>
              </w:rPr>
            </w:pPr>
            <w:r>
              <w:rPr>
                <w:rFonts w:hint="eastAsia"/>
                <w:sz w:val="18"/>
                <w:szCs w:val="18"/>
                <w:lang w:eastAsia="zh-CN"/>
              </w:rPr>
              <w:t>慈善捐款（公安）</w:t>
            </w:r>
          </w:p>
        </w:tc>
        <w:tc>
          <w:tcPr>
            <w:tcW w:w="1803" w:type="dxa"/>
            <w:vAlign w:val="center"/>
          </w:tcPr>
          <w:p w14:paraId="136E32F8">
            <w:pPr>
              <w:spacing w:line="240" w:lineRule="atLeast"/>
              <w:rPr>
                <w:sz w:val="18"/>
                <w:szCs w:val="18"/>
                <w:lang w:eastAsia="zh-CN"/>
              </w:rPr>
            </w:pPr>
            <w:r>
              <w:rPr>
                <w:rFonts w:hint="eastAsia"/>
                <w:sz w:val="18"/>
                <w:szCs w:val="18"/>
                <w:lang w:eastAsia="zh-CN"/>
              </w:rPr>
              <w:t>100000</w:t>
            </w:r>
          </w:p>
        </w:tc>
      </w:tr>
      <w:tr w14:paraId="11D4CAE5">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51" w:type="dxa"/>
            <w:vAlign w:val="center"/>
          </w:tcPr>
          <w:p w14:paraId="4EC4EEF8">
            <w:pPr>
              <w:spacing w:line="240" w:lineRule="atLeast"/>
              <w:jc w:val="center"/>
              <w:rPr>
                <w:kern w:val="2"/>
                <w:sz w:val="24"/>
                <w:szCs w:val="24"/>
                <w:lang w:eastAsia="zh-CN"/>
              </w:rPr>
            </w:pPr>
            <w:r>
              <w:rPr>
                <w:rFonts w:hint="eastAsia"/>
                <w:kern w:val="2"/>
                <w:sz w:val="24"/>
                <w:szCs w:val="24"/>
                <w:lang w:eastAsia="zh-CN"/>
              </w:rPr>
              <w:t>15</w:t>
            </w:r>
          </w:p>
        </w:tc>
        <w:tc>
          <w:tcPr>
            <w:tcW w:w="1506" w:type="dxa"/>
            <w:vAlign w:val="center"/>
          </w:tcPr>
          <w:p w14:paraId="7410700A">
            <w:pPr>
              <w:spacing w:line="240" w:lineRule="atLeast"/>
              <w:rPr>
                <w:sz w:val="18"/>
                <w:szCs w:val="18"/>
                <w:lang w:eastAsia="zh-CN"/>
              </w:rPr>
            </w:pPr>
            <w:r>
              <w:rPr>
                <w:sz w:val="18"/>
                <w:szCs w:val="18"/>
                <w:lang w:eastAsia="zh-CN"/>
              </w:rPr>
              <w:t>2</w:t>
            </w:r>
            <w:r>
              <w:rPr>
                <w:rFonts w:hint="eastAsia"/>
                <w:sz w:val="18"/>
                <w:szCs w:val="18"/>
                <w:lang w:eastAsia="zh-CN"/>
              </w:rPr>
              <w:t>021-12-31</w:t>
            </w:r>
          </w:p>
        </w:tc>
        <w:tc>
          <w:tcPr>
            <w:tcW w:w="2783" w:type="dxa"/>
            <w:vAlign w:val="center"/>
          </w:tcPr>
          <w:p w14:paraId="35A72891">
            <w:pPr>
              <w:spacing w:line="240" w:lineRule="atLeast"/>
              <w:rPr>
                <w:sz w:val="18"/>
                <w:szCs w:val="18"/>
                <w:lang w:eastAsia="zh-CN"/>
              </w:rPr>
            </w:pPr>
            <w:r>
              <w:rPr>
                <w:rFonts w:hint="eastAsia"/>
                <w:sz w:val="18"/>
                <w:szCs w:val="18"/>
                <w:lang w:eastAsia="zh-CN"/>
              </w:rPr>
              <w:t>瑞安市慈善总会塘下分会</w:t>
            </w:r>
          </w:p>
        </w:tc>
        <w:tc>
          <w:tcPr>
            <w:tcW w:w="2320" w:type="dxa"/>
            <w:vAlign w:val="center"/>
          </w:tcPr>
          <w:p w14:paraId="68CC231B">
            <w:pPr>
              <w:spacing w:line="240" w:lineRule="atLeast"/>
              <w:rPr>
                <w:sz w:val="18"/>
                <w:szCs w:val="18"/>
                <w:lang w:eastAsia="zh-CN"/>
              </w:rPr>
            </w:pPr>
            <w:r>
              <w:rPr>
                <w:rFonts w:hint="eastAsia"/>
                <w:sz w:val="18"/>
                <w:szCs w:val="18"/>
                <w:lang w:eastAsia="zh-CN"/>
              </w:rPr>
              <w:t>定向捐赠</w:t>
            </w:r>
          </w:p>
        </w:tc>
        <w:tc>
          <w:tcPr>
            <w:tcW w:w="1803" w:type="dxa"/>
            <w:vAlign w:val="center"/>
          </w:tcPr>
          <w:p w14:paraId="7A6BBA3E">
            <w:pPr>
              <w:spacing w:line="240" w:lineRule="atLeast"/>
              <w:rPr>
                <w:sz w:val="18"/>
                <w:szCs w:val="18"/>
                <w:lang w:eastAsia="zh-CN"/>
              </w:rPr>
            </w:pPr>
            <w:r>
              <w:rPr>
                <w:rFonts w:hint="eastAsia"/>
                <w:sz w:val="18"/>
                <w:szCs w:val="18"/>
                <w:lang w:eastAsia="zh-CN"/>
              </w:rPr>
              <w:t>50000</w:t>
            </w:r>
          </w:p>
        </w:tc>
      </w:tr>
      <w:tr w14:paraId="1CB7144D">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51" w:type="dxa"/>
            <w:vAlign w:val="center"/>
          </w:tcPr>
          <w:p w14:paraId="2B787C19">
            <w:pPr>
              <w:spacing w:line="240" w:lineRule="atLeast"/>
              <w:jc w:val="center"/>
              <w:rPr>
                <w:kern w:val="2"/>
                <w:sz w:val="24"/>
                <w:szCs w:val="24"/>
                <w:lang w:eastAsia="zh-CN"/>
              </w:rPr>
            </w:pPr>
            <w:r>
              <w:rPr>
                <w:rFonts w:hint="eastAsia"/>
                <w:kern w:val="2"/>
                <w:sz w:val="24"/>
                <w:szCs w:val="24"/>
                <w:lang w:eastAsia="zh-CN"/>
              </w:rPr>
              <w:t>16</w:t>
            </w:r>
          </w:p>
        </w:tc>
        <w:tc>
          <w:tcPr>
            <w:tcW w:w="1506" w:type="dxa"/>
            <w:vAlign w:val="center"/>
          </w:tcPr>
          <w:p w14:paraId="483D9ACE">
            <w:pPr>
              <w:spacing w:line="240" w:lineRule="atLeast"/>
              <w:rPr>
                <w:sz w:val="18"/>
                <w:szCs w:val="18"/>
                <w:lang w:eastAsia="zh-CN"/>
              </w:rPr>
            </w:pPr>
            <w:r>
              <w:rPr>
                <w:rFonts w:hint="eastAsia"/>
                <w:sz w:val="18"/>
                <w:szCs w:val="18"/>
                <w:lang w:eastAsia="zh-CN"/>
              </w:rPr>
              <w:t>2</w:t>
            </w:r>
            <w:r>
              <w:rPr>
                <w:sz w:val="18"/>
                <w:szCs w:val="18"/>
                <w:lang w:eastAsia="zh-CN"/>
              </w:rPr>
              <w:t>022-1-20</w:t>
            </w:r>
          </w:p>
        </w:tc>
        <w:tc>
          <w:tcPr>
            <w:tcW w:w="2783" w:type="dxa"/>
            <w:vAlign w:val="center"/>
          </w:tcPr>
          <w:p w14:paraId="7E68B4DD">
            <w:pPr>
              <w:spacing w:line="240" w:lineRule="atLeast"/>
              <w:rPr>
                <w:sz w:val="18"/>
                <w:szCs w:val="18"/>
                <w:lang w:eastAsia="zh-CN"/>
              </w:rPr>
            </w:pPr>
            <w:r>
              <w:rPr>
                <w:rFonts w:hint="eastAsia"/>
                <w:sz w:val="18"/>
                <w:szCs w:val="18"/>
                <w:lang w:eastAsia="zh-CN"/>
              </w:rPr>
              <w:t>瑞安市慈善总会塘下分会</w:t>
            </w:r>
          </w:p>
        </w:tc>
        <w:tc>
          <w:tcPr>
            <w:tcW w:w="2320" w:type="dxa"/>
            <w:vAlign w:val="center"/>
          </w:tcPr>
          <w:p w14:paraId="11EF6EEF">
            <w:pPr>
              <w:spacing w:line="240" w:lineRule="atLeast"/>
              <w:rPr>
                <w:sz w:val="18"/>
                <w:szCs w:val="18"/>
                <w:lang w:eastAsia="zh-CN"/>
              </w:rPr>
            </w:pPr>
            <w:r>
              <w:rPr>
                <w:rFonts w:hint="eastAsia"/>
                <w:sz w:val="18"/>
                <w:szCs w:val="18"/>
                <w:lang w:eastAsia="zh-CN"/>
              </w:rPr>
              <w:t>定向捐赠</w:t>
            </w:r>
          </w:p>
        </w:tc>
        <w:tc>
          <w:tcPr>
            <w:tcW w:w="1803" w:type="dxa"/>
            <w:vAlign w:val="center"/>
          </w:tcPr>
          <w:p w14:paraId="297F88FD">
            <w:pPr>
              <w:spacing w:line="240" w:lineRule="atLeast"/>
              <w:rPr>
                <w:sz w:val="18"/>
                <w:szCs w:val="18"/>
                <w:lang w:eastAsia="zh-CN"/>
              </w:rPr>
            </w:pPr>
            <w:r>
              <w:rPr>
                <w:rFonts w:hint="eastAsia"/>
                <w:sz w:val="18"/>
                <w:szCs w:val="18"/>
                <w:lang w:eastAsia="zh-CN"/>
              </w:rPr>
              <w:t>9</w:t>
            </w:r>
            <w:r>
              <w:rPr>
                <w:sz w:val="18"/>
                <w:szCs w:val="18"/>
                <w:lang w:eastAsia="zh-CN"/>
              </w:rPr>
              <w:t>0000</w:t>
            </w:r>
          </w:p>
        </w:tc>
      </w:tr>
      <w:tr w14:paraId="0BA35DA8">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51" w:type="dxa"/>
            <w:vAlign w:val="center"/>
          </w:tcPr>
          <w:p w14:paraId="36927EE7">
            <w:pPr>
              <w:spacing w:line="240" w:lineRule="atLeast"/>
              <w:jc w:val="center"/>
              <w:rPr>
                <w:kern w:val="2"/>
                <w:sz w:val="24"/>
                <w:szCs w:val="24"/>
                <w:lang w:eastAsia="zh-CN"/>
              </w:rPr>
            </w:pPr>
            <w:r>
              <w:rPr>
                <w:rFonts w:hint="eastAsia"/>
                <w:kern w:val="2"/>
                <w:sz w:val="24"/>
                <w:szCs w:val="24"/>
                <w:lang w:eastAsia="zh-CN"/>
              </w:rPr>
              <w:t>17</w:t>
            </w:r>
          </w:p>
        </w:tc>
        <w:tc>
          <w:tcPr>
            <w:tcW w:w="1506" w:type="dxa"/>
            <w:vAlign w:val="center"/>
          </w:tcPr>
          <w:p w14:paraId="2D1B2ED9">
            <w:pPr>
              <w:spacing w:line="240" w:lineRule="atLeast"/>
              <w:rPr>
                <w:sz w:val="18"/>
                <w:szCs w:val="18"/>
                <w:lang w:eastAsia="zh-CN"/>
              </w:rPr>
            </w:pPr>
            <w:r>
              <w:rPr>
                <w:rFonts w:hint="eastAsia"/>
                <w:sz w:val="18"/>
                <w:szCs w:val="18"/>
                <w:lang w:eastAsia="zh-CN"/>
              </w:rPr>
              <w:t>2</w:t>
            </w:r>
            <w:r>
              <w:rPr>
                <w:sz w:val="18"/>
                <w:szCs w:val="18"/>
                <w:lang w:eastAsia="zh-CN"/>
              </w:rPr>
              <w:t>022-4-30</w:t>
            </w:r>
          </w:p>
        </w:tc>
        <w:tc>
          <w:tcPr>
            <w:tcW w:w="2783" w:type="dxa"/>
            <w:vAlign w:val="center"/>
          </w:tcPr>
          <w:p w14:paraId="06E106E3">
            <w:pPr>
              <w:spacing w:line="240" w:lineRule="atLeast"/>
              <w:rPr>
                <w:sz w:val="18"/>
                <w:szCs w:val="18"/>
                <w:lang w:eastAsia="zh-CN"/>
              </w:rPr>
            </w:pPr>
            <w:r>
              <w:rPr>
                <w:rFonts w:hint="eastAsia"/>
                <w:sz w:val="18"/>
                <w:szCs w:val="18"/>
                <w:lang w:eastAsia="zh-CN"/>
              </w:rPr>
              <w:t>瑞安市慈善总会塘下分会</w:t>
            </w:r>
          </w:p>
        </w:tc>
        <w:tc>
          <w:tcPr>
            <w:tcW w:w="2320" w:type="dxa"/>
            <w:vAlign w:val="center"/>
          </w:tcPr>
          <w:p w14:paraId="01D1F3F5">
            <w:pPr>
              <w:spacing w:line="240" w:lineRule="atLeast"/>
              <w:rPr>
                <w:sz w:val="18"/>
                <w:szCs w:val="18"/>
                <w:lang w:eastAsia="zh-CN"/>
              </w:rPr>
            </w:pPr>
            <w:r>
              <w:rPr>
                <w:rFonts w:hint="eastAsia"/>
                <w:sz w:val="18"/>
                <w:szCs w:val="18"/>
                <w:lang w:eastAsia="zh-CN"/>
              </w:rPr>
              <w:t>定向捐赠</w:t>
            </w:r>
          </w:p>
        </w:tc>
        <w:tc>
          <w:tcPr>
            <w:tcW w:w="1803" w:type="dxa"/>
            <w:vAlign w:val="center"/>
          </w:tcPr>
          <w:p w14:paraId="6E88A809">
            <w:pPr>
              <w:spacing w:line="240" w:lineRule="atLeast"/>
              <w:rPr>
                <w:sz w:val="18"/>
                <w:szCs w:val="18"/>
                <w:lang w:eastAsia="zh-CN"/>
              </w:rPr>
            </w:pPr>
            <w:r>
              <w:rPr>
                <w:rFonts w:hint="eastAsia"/>
                <w:sz w:val="18"/>
                <w:szCs w:val="18"/>
                <w:lang w:eastAsia="zh-CN"/>
              </w:rPr>
              <w:t>1</w:t>
            </w:r>
            <w:r>
              <w:rPr>
                <w:sz w:val="18"/>
                <w:szCs w:val="18"/>
                <w:lang w:eastAsia="zh-CN"/>
              </w:rPr>
              <w:t>6800</w:t>
            </w:r>
          </w:p>
        </w:tc>
      </w:tr>
      <w:tr w14:paraId="33BD145F">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51" w:type="dxa"/>
            <w:vAlign w:val="center"/>
          </w:tcPr>
          <w:p w14:paraId="154CAE4E">
            <w:pPr>
              <w:spacing w:line="240" w:lineRule="atLeast"/>
              <w:jc w:val="center"/>
              <w:rPr>
                <w:kern w:val="2"/>
                <w:sz w:val="24"/>
                <w:szCs w:val="24"/>
                <w:lang w:eastAsia="zh-CN"/>
              </w:rPr>
            </w:pPr>
            <w:r>
              <w:rPr>
                <w:rFonts w:hint="eastAsia"/>
                <w:kern w:val="2"/>
                <w:sz w:val="24"/>
                <w:szCs w:val="24"/>
                <w:lang w:eastAsia="zh-CN"/>
              </w:rPr>
              <w:t>18</w:t>
            </w:r>
          </w:p>
        </w:tc>
        <w:tc>
          <w:tcPr>
            <w:tcW w:w="1506" w:type="dxa"/>
            <w:vAlign w:val="center"/>
          </w:tcPr>
          <w:p w14:paraId="39C7A99F">
            <w:pPr>
              <w:spacing w:line="240" w:lineRule="atLeast"/>
              <w:rPr>
                <w:sz w:val="18"/>
                <w:szCs w:val="18"/>
                <w:lang w:eastAsia="zh-CN"/>
              </w:rPr>
            </w:pPr>
            <w:r>
              <w:rPr>
                <w:rFonts w:hint="eastAsia"/>
                <w:sz w:val="18"/>
                <w:szCs w:val="18"/>
                <w:lang w:eastAsia="zh-CN"/>
              </w:rPr>
              <w:t>2</w:t>
            </w:r>
            <w:r>
              <w:rPr>
                <w:sz w:val="18"/>
                <w:szCs w:val="18"/>
                <w:lang w:eastAsia="zh-CN"/>
              </w:rPr>
              <w:t>0</w:t>
            </w:r>
            <w:r>
              <w:rPr>
                <w:rFonts w:hint="eastAsia"/>
                <w:sz w:val="18"/>
                <w:szCs w:val="18"/>
                <w:lang w:eastAsia="zh-CN"/>
              </w:rPr>
              <w:t>22</w:t>
            </w:r>
            <w:r>
              <w:rPr>
                <w:sz w:val="18"/>
                <w:szCs w:val="18"/>
                <w:lang w:eastAsia="zh-CN"/>
              </w:rPr>
              <w:t>-12-26</w:t>
            </w:r>
          </w:p>
        </w:tc>
        <w:tc>
          <w:tcPr>
            <w:tcW w:w="2783" w:type="dxa"/>
            <w:vAlign w:val="center"/>
          </w:tcPr>
          <w:p w14:paraId="3BC316F2">
            <w:pPr>
              <w:spacing w:line="240" w:lineRule="atLeast"/>
              <w:rPr>
                <w:sz w:val="18"/>
                <w:szCs w:val="18"/>
                <w:lang w:eastAsia="zh-CN"/>
              </w:rPr>
            </w:pPr>
            <w:r>
              <w:rPr>
                <w:rFonts w:hint="eastAsia"/>
                <w:sz w:val="18"/>
                <w:szCs w:val="18"/>
                <w:lang w:eastAsia="zh-CN"/>
              </w:rPr>
              <w:t>瑞安市慈善总会塘下分会</w:t>
            </w:r>
          </w:p>
        </w:tc>
        <w:tc>
          <w:tcPr>
            <w:tcW w:w="2320" w:type="dxa"/>
            <w:vAlign w:val="center"/>
          </w:tcPr>
          <w:p w14:paraId="4654281E">
            <w:pPr>
              <w:spacing w:line="240" w:lineRule="atLeast"/>
              <w:rPr>
                <w:sz w:val="18"/>
                <w:szCs w:val="18"/>
                <w:lang w:eastAsia="zh-CN"/>
              </w:rPr>
            </w:pPr>
            <w:r>
              <w:rPr>
                <w:rFonts w:hint="eastAsia"/>
                <w:sz w:val="18"/>
                <w:szCs w:val="18"/>
                <w:lang w:eastAsia="zh-CN"/>
              </w:rPr>
              <w:t>定向捐赠</w:t>
            </w:r>
          </w:p>
        </w:tc>
        <w:tc>
          <w:tcPr>
            <w:tcW w:w="1803" w:type="dxa"/>
            <w:vAlign w:val="center"/>
          </w:tcPr>
          <w:p w14:paraId="2593D773">
            <w:pPr>
              <w:spacing w:line="240" w:lineRule="atLeast"/>
              <w:rPr>
                <w:sz w:val="18"/>
                <w:szCs w:val="18"/>
                <w:lang w:eastAsia="zh-CN"/>
              </w:rPr>
            </w:pPr>
            <w:r>
              <w:rPr>
                <w:rFonts w:hint="eastAsia"/>
                <w:sz w:val="18"/>
                <w:szCs w:val="18"/>
                <w:lang w:eastAsia="zh-CN"/>
              </w:rPr>
              <w:t>2</w:t>
            </w:r>
            <w:r>
              <w:rPr>
                <w:sz w:val="18"/>
                <w:szCs w:val="18"/>
                <w:lang w:eastAsia="zh-CN"/>
              </w:rPr>
              <w:t>5000</w:t>
            </w:r>
          </w:p>
        </w:tc>
      </w:tr>
      <w:tr w14:paraId="59542D85">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51" w:type="dxa"/>
            <w:vAlign w:val="center"/>
          </w:tcPr>
          <w:p w14:paraId="77C33FD3">
            <w:pPr>
              <w:spacing w:line="240" w:lineRule="atLeast"/>
              <w:jc w:val="center"/>
              <w:rPr>
                <w:kern w:val="2"/>
                <w:sz w:val="24"/>
                <w:szCs w:val="24"/>
                <w:lang w:eastAsia="zh-CN"/>
              </w:rPr>
            </w:pPr>
            <w:r>
              <w:rPr>
                <w:rFonts w:hint="eastAsia"/>
                <w:kern w:val="2"/>
                <w:sz w:val="24"/>
                <w:szCs w:val="24"/>
                <w:lang w:eastAsia="zh-CN"/>
              </w:rPr>
              <w:t>19</w:t>
            </w:r>
          </w:p>
        </w:tc>
        <w:tc>
          <w:tcPr>
            <w:tcW w:w="1506" w:type="dxa"/>
            <w:vAlign w:val="center"/>
          </w:tcPr>
          <w:p w14:paraId="18746E27">
            <w:pPr>
              <w:spacing w:line="240" w:lineRule="atLeast"/>
              <w:rPr>
                <w:sz w:val="18"/>
                <w:szCs w:val="18"/>
                <w:lang w:eastAsia="zh-CN"/>
              </w:rPr>
            </w:pPr>
            <w:r>
              <w:rPr>
                <w:rFonts w:hint="eastAsia"/>
                <w:sz w:val="18"/>
                <w:szCs w:val="18"/>
                <w:lang w:eastAsia="zh-CN"/>
              </w:rPr>
              <w:t>2023-1-31</w:t>
            </w:r>
          </w:p>
        </w:tc>
        <w:tc>
          <w:tcPr>
            <w:tcW w:w="2783" w:type="dxa"/>
            <w:vAlign w:val="center"/>
          </w:tcPr>
          <w:p w14:paraId="45B2823E">
            <w:pPr>
              <w:spacing w:line="240" w:lineRule="atLeast"/>
              <w:rPr>
                <w:sz w:val="18"/>
                <w:szCs w:val="18"/>
                <w:lang w:eastAsia="zh-CN"/>
              </w:rPr>
            </w:pPr>
            <w:r>
              <w:rPr>
                <w:rFonts w:hint="eastAsia"/>
                <w:sz w:val="18"/>
                <w:szCs w:val="18"/>
                <w:lang w:eastAsia="zh-CN"/>
              </w:rPr>
              <w:t>瑞安市慈善总会塘下分会</w:t>
            </w:r>
          </w:p>
        </w:tc>
        <w:tc>
          <w:tcPr>
            <w:tcW w:w="2320" w:type="dxa"/>
            <w:vAlign w:val="center"/>
          </w:tcPr>
          <w:p w14:paraId="6C3B6794">
            <w:pPr>
              <w:spacing w:line="240" w:lineRule="atLeast"/>
              <w:rPr>
                <w:sz w:val="18"/>
                <w:szCs w:val="18"/>
                <w:lang w:eastAsia="zh-CN"/>
              </w:rPr>
            </w:pPr>
            <w:r>
              <w:rPr>
                <w:rFonts w:hint="eastAsia"/>
                <w:sz w:val="18"/>
                <w:szCs w:val="18"/>
                <w:lang w:eastAsia="zh-CN"/>
              </w:rPr>
              <w:t>定向捐赠</w:t>
            </w:r>
          </w:p>
        </w:tc>
        <w:tc>
          <w:tcPr>
            <w:tcW w:w="1803" w:type="dxa"/>
            <w:vAlign w:val="center"/>
          </w:tcPr>
          <w:p w14:paraId="3E01778D">
            <w:pPr>
              <w:spacing w:line="240" w:lineRule="atLeast"/>
              <w:rPr>
                <w:sz w:val="18"/>
                <w:szCs w:val="18"/>
                <w:lang w:eastAsia="zh-CN"/>
              </w:rPr>
            </w:pPr>
            <w:r>
              <w:rPr>
                <w:rFonts w:hint="eastAsia"/>
                <w:sz w:val="18"/>
                <w:szCs w:val="18"/>
                <w:lang w:eastAsia="zh-CN"/>
              </w:rPr>
              <w:t>90000</w:t>
            </w:r>
          </w:p>
        </w:tc>
      </w:tr>
      <w:tr w14:paraId="580BBE33">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51" w:type="dxa"/>
            <w:vAlign w:val="center"/>
          </w:tcPr>
          <w:p w14:paraId="0D63243B">
            <w:pPr>
              <w:spacing w:line="240" w:lineRule="atLeast"/>
              <w:jc w:val="center"/>
              <w:rPr>
                <w:kern w:val="2"/>
                <w:sz w:val="24"/>
                <w:szCs w:val="24"/>
                <w:lang w:eastAsia="zh-CN"/>
              </w:rPr>
            </w:pPr>
            <w:r>
              <w:rPr>
                <w:rFonts w:hint="eastAsia"/>
                <w:kern w:val="2"/>
                <w:sz w:val="24"/>
                <w:szCs w:val="24"/>
                <w:lang w:eastAsia="zh-CN"/>
              </w:rPr>
              <w:t>2</w:t>
            </w:r>
            <w:r>
              <w:rPr>
                <w:kern w:val="2"/>
                <w:sz w:val="24"/>
                <w:szCs w:val="24"/>
                <w:lang w:eastAsia="zh-CN"/>
              </w:rPr>
              <w:t>0</w:t>
            </w:r>
          </w:p>
        </w:tc>
        <w:tc>
          <w:tcPr>
            <w:tcW w:w="1506" w:type="dxa"/>
            <w:vAlign w:val="center"/>
          </w:tcPr>
          <w:p w14:paraId="2F71A7E7">
            <w:pPr>
              <w:spacing w:line="240" w:lineRule="atLeast"/>
              <w:rPr>
                <w:sz w:val="18"/>
                <w:szCs w:val="18"/>
                <w:lang w:eastAsia="zh-CN"/>
              </w:rPr>
            </w:pPr>
            <w:r>
              <w:rPr>
                <w:rFonts w:hint="eastAsia"/>
                <w:sz w:val="18"/>
                <w:szCs w:val="18"/>
                <w:lang w:eastAsia="zh-CN"/>
              </w:rPr>
              <w:t>2023-2-28</w:t>
            </w:r>
          </w:p>
        </w:tc>
        <w:tc>
          <w:tcPr>
            <w:tcW w:w="2783" w:type="dxa"/>
            <w:vAlign w:val="center"/>
          </w:tcPr>
          <w:p w14:paraId="364312CC">
            <w:pPr>
              <w:spacing w:line="240" w:lineRule="atLeast"/>
              <w:rPr>
                <w:sz w:val="18"/>
                <w:szCs w:val="18"/>
                <w:lang w:eastAsia="zh-CN"/>
              </w:rPr>
            </w:pPr>
            <w:r>
              <w:rPr>
                <w:rFonts w:hint="eastAsia"/>
                <w:sz w:val="18"/>
                <w:szCs w:val="18"/>
                <w:lang w:eastAsia="zh-CN"/>
              </w:rPr>
              <w:t>瑞安市慈善总会塘下分会</w:t>
            </w:r>
          </w:p>
        </w:tc>
        <w:tc>
          <w:tcPr>
            <w:tcW w:w="2320" w:type="dxa"/>
            <w:vAlign w:val="center"/>
          </w:tcPr>
          <w:p w14:paraId="4634F9B2">
            <w:pPr>
              <w:spacing w:line="240" w:lineRule="atLeast"/>
              <w:rPr>
                <w:sz w:val="18"/>
                <w:szCs w:val="18"/>
                <w:lang w:eastAsia="zh-CN"/>
              </w:rPr>
            </w:pPr>
            <w:r>
              <w:rPr>
                <w:rFonts w:hint="eastAsia"/>
                <w:sz w:val="18"/>
                <w:szCs w:val="18"/>
                <w:lang w:eastAsia="zh-CN"/>
              </w:rPr>
              <w:t>定向捐赠</w:t>
            </w:r>
          </w:p>
        </w:tc>
        <w:tc>
          <w:tcPr>
            <w:tcW w:w="1803" w:type="dxa"/>
            <w:vAlign w:val="center"/>
          </w:tcPr>
          <w:p w14:paraId="795BF67B">
            <w:pPr>
              <w:spacing w:line="240" w:lineRule="atLeast"/>
              <w:rPr>
                <w:sz w:val="18"/>
                <w:szCs w:val="18"/>
                <w:lang w:eastAsia="zh-CN"/>
              </w:rPr>
            </w:pPr>
            <w:r>
              <w:rPr>
                <w:rFonts w:hint="eastAsia"/>
                <w:sz w:val="18"/>
                <w:szCs w:val="18"/>
                <w:lang w:eastAsia="zh-CN"/>
              </w:rPr>
              <w:t>19600</w:t>
            </w:r>
          </w:p>
        </w:tc>
      </w:tr>
      <w:tr w14:paraId="3DE49F0C">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51" w:type="dxa"/>
            <w:vAlign w:val="center"/>
          </w:tcPr>
          <w:p w14:paraId="558C8B8F">
            <w:pPr>
              <w:spacing w:line="240" w:lineRule="atLeast"/>
              <w:jc w:val="center"/>
              <w:rPr>
                <w:kern w:val="2"/>
                <w:sz w:val="24"/>
                <w:szCs w:val="24"/>
                <w:lang w:eastAsia="zh-CN"/>
              </w:rPr>
            </w:pPr>
            <w:r>
              <w:rPr>
                <w:rFonts w:hint="eastAsia"/>
                <w:kern w:val="2"/>
                <w:sz w:val="24"/>
                <w:szCs w:val="24"/>
                <w:lang w:eastAsia="zh-CN"/>
              </w:rPr>
              <w:t>2</w:t>
            </w:r>
            <w:r>
              <w:rPr>
                <w:kern w:val="2"/>
                <w:sz w:val="24"/>
                <w:szCs w:val="24"/>
                <w:lang w:eastAsia="zh-CN"/>
              </w:rPr>
              <w:t>1</w:t>
            </w:r>
          </w:p>
        </w:tc>
        <w:tc>
          <w:tcPr>
            <w:tcW w:w="1506" w:type="dxa"/>
            <w:vAlign w:val="center"/>
          </w:tcPr>
          <w:p w14:paraId="0BD2CF69">
            <w:pPr>
              <w:spacing w:line="240" w:lineRule="atLeast"/>
              <w:rPr>
                <w:sz w:val="18"/>
                <w:szCs w:val="18"/>
                <w:lang w:eastAsia="zh-CN"/>
              </w:rPr>
            </w:pPr>
            <w:r>
              <w:rPr>
                <w:rFonts w:hint="eastAsia"/>
                <w:sz w:val="18"/>
                <w:szCs w:val="18"/>
                <w:lang w:eastAsia="zh-CN"/>
              </w:rPr>
              <w:t>2023-6-30</w:t>
            </w:r>
          </w:p>
        </w:tc>
        <w:tc>
          <w:tcPr>
            <w:tcW w:w="2783" w:type="dxa"/>
            <w:vAlign w:val="center"/>
          </w:tcPr>
          <w:p w14:paraId="316B962F">
            <w:pPr>
              <w:spacing w:line="240" w:lineRule="atLeast"/>
              <w:rPr>
                <w:sz w:val="18"/>
                <w:szCs w:val="18"/>
                <w:lang w:eastAsia="zh-CN"/>
              </w:rPr>
            </w:pPr>
            <w:r>
              <w:rPr>
                <w:rFonts w:hint="eastAsia"/>
                <w:sz w:val="18"/>
                <w:szCs w:val="18"/>
                <w:lang w:eastAsia="zh-CN"/>
              </w:rPr>
              <w:t>瑞安市慈善总会</w:t>
            </w:r>
          </w:p>
        </w:tc>
        <w:tc>
          <w:tcPr>
            <w:tcW w:w="2320" w:type="dxa"/>
            <w:vAlign w:val="center"/>
          </w:tcPr>
          <w:p w14:paraId="076D54E8">
            <w:pPr>
              <w:spacing w:line="240" w:lineRule="atLeast"/>
              <w:rPr>
                <w:sz w:val="18"/>
                <w:szCs w:val="18"/>
                <w:lang w:eastAsia="zh-CN"/>
              </w:rPr>
            </w:pPr>
            <w:r>
              <w:rPr>
                <w:rFonts w:hint="eastAsia"/>
                <w:sz w:val="18"/>
                <w:szCs w:val="18"/>
                <w:lang w:eastAsia="zh-CN"/>
              </w:rPr>
              <w:t>定向捐赠</w:t>
            </w:r>
          </w:p>
        </w:tc>
        <w:tc>
          <w:tcPr>
            <w:tcW w:w="1803" w:type="dxa"/>
            <w:vAlign w:val="center"/>
          </w:tcPr>
          <w:p w14:paraId="085EF4DE">
            <w:pPr>
              <w:spacing w:line="240" w:lineRule="atLeast"/>
              <w:rPr>
                <w:sz w:val="18"/>
                <w:szCs w:val="18"/>
                <w:lang w:eastAsia="zh-CN"/>
              </w:rPr>
            </w:pPr>
            <w:r>
              <w:rPr>
                <w:rFonts w:hint="eastAsia"/>
                <w:sz w:val="18"/>
                <w:szCs w:val="18"/>
                <w:lang w:eastAsia="zh-CN"/>
              </w:rPr>
              <w:t>100000</w:t>
            </w:r>
          </w:p>
        </w:tc>
      </w:tr>
      <w:tr w14:paraId="52C98D65">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51" w:type="dxa"/>
            <w:vAlign w:val="center"/>
          </w:tcPr>
          <w:p w14:paraId="06B66442">
            <w:pPr>
              <w:spacing w:line="240" w:lineRule="atLeast"/>
              <w:jc w:val="center"/>
              <w:rPr>
                <w:kern w:val="2"/>
                <w:sz w:val="24"/>
                <w:szCs w:val="24"/>
                <w:lang w:eastAsia="zh-CN"/>
              </w:rPr>
            </w:pPr>
            <w:r>
              <w:rPr>
                <w:rFonts w:hint="eastAsia"/>
                <w:kern w:val="2"/>
                <w:sz w:val="24"/>
                <w:szCs w:val="24"/>
                <w:lang w:eastAsia="zh-CN"/>
              </w:rPr>
              <w:t>2</w:t>
            </w:r>
            <w:r>
              <w:rPr>
                <w:kern w:val="2"/>
                <w:sz w:val="24"/>
                <w:szCs w:val="24"/>
                <w:lang w:eastAsia="zh-CN"/>
              </w:rPr>
              <w:t>2</w:t>
            </w:r>
          </w:p>
        </w:tc>
        <w:tc>
          <w:tcPr>
            <w:tcW w:w="1506" w:type="dxa"/>
            <w:vAlign w:val="center"/>
          </w:tcPr>
          <w:p w14:paraId="1E30E3BD">
            <w:pPr>
              <w:spacing w:line="240" w:lineRule="atLeast"/>
              <w:rPr>
                <w:sz w:val="18"/>
                <w:szCs w:val="18"/>
                <w:lang w:eastAsia="zh-CN"/>
              </w:rPr>
            </w:pPr>
            <w:r>
              <w:rPr>
                <w:rFonts w:hint="eastAsia"/>
                <w:sz w:val="18"/>
                <w:szCs w:val="18"/>
                <w:lang w:eastAsia="zh-CN"/>
              </w:rPr>
              <w:t>2023-9-30</w:t>
            </w:r>
          </w:p>
        </w:tc>
        <w:tc>
          <w:tcPr>
            <w:tcW w:w="2783" w:type="dxa"/>
            <w:vAlign w:val="center"/>
          </w:tcPr>
          <w:p w14:paraId="549D8022">
            <w:pPr>
              <w:spacing w:line="240" w:lineRule="atLeast"/>
              <w:rPr>
                <w:sz w:val="18"/>
                <w:szCs w:val="18"/>
                <w:lang w:eastAsia="zh-CN"/>
              </w:rPr>
            </w:pPr>
            <w:r>
              <w:rPr>
                <w:rFonts w:hint="eastAsia"/>
                <w:sz w:val="18"/>
                <w:szCs w:val="18"/>
                <w:lang w:eastAsia="zh-CN"/>
              </w:rPr>
              <w:t>瑞安市慈善总会</w:t>
            </w:r>
          </w:p>
        </w:tc>
        <w:tc>
          <w:tcPr>
            <w:tcW w:w="2320" w:type="dxa"/>
            <w:vAlign w:val="center"/>
          </w:tcPr>
          <w:p w14:paraId="39497437">
            <w:pPr>
              <w:spacing w:line="240" w:lineRule="atLeast"/>
              <w:jc w:val="both"/>
              <w:rPr>
                <w:sz w:val="18"/>
                <w:szCs w:val="18"/>
                <w:lang w:eastAsia="zh-CN"/>
              </w:rPr>
            </w:pPr>
            <w:r>
              <w:rPr>
                <w:rFonts w:hint="eastAsia"/>
                <w:sz w:val="18"/>
                <w:szCs w:val="18"/>
                <w:lang w:eastAsia="zh-CN"/>
              </w:rPr>
              <w:t>定向捐赠</w:t>
            </w:r>
          </w:p>
        </w:tc>
        <w:tc>
          <w:tcPr>
            <w:tcW w:w="1803" w:type="dxa"/>
            <w:vAlign w:val="center"/>
          </w:tcPr>
          <w:p w14:paraId="51FC2FFB">
            <w:pPr>
              <w:spacing w:line="240" w:lineRule="atLeast"/>
              <w:rPr>
                <w:sz w:val="18"/>
                <w:szCs w:val="18"/>
                <w:lang w:eastAsia="zh-CN"/>
              </w:rPr>
            </w:pPr>
            <w:r>
              <w:rPr>
                <w:rFonts w:hint="eastAsia"/>
                <w:sz w:val="18"/>
                <w:szCs w:val="18"/>
                <w:lang w:eastAsia="zh-CN"/>
              </w:rPr>
              <w:t>50000</w:t>
            </w:r>
          </w:p>
        </w:tc>
      </w:tr>
      <w:tr w14:paraId="27A22FBC">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51" w:type="dxa"/>
            <w:vAlign w:val="center"/>
          </w:tcPr>
          <w:p w14:paraId="3D94E5E5">
            <w:pPr>
              <w:spacing w:line="240" w:lineRule="atLeast"/>
              <w:jc w:val="center"/>
              <w:rPr>
                <w:kern w:val="2"/>
                <w:sz w:val="24"/>
                <w:szCs w:val="24"/>
                <w:lang w:eastAsia="zh-CN"/>
              </w:rPr>
            </w:pPr>
            <w:r>
              <w:rPr>
                <w:rFonts w:hint="eastAsia"/>
                <w:kern w:val="2"/>
                <w:sz w:val="24"/>
                <w:szCs w:val="24"/>
                <w:lang w:eastAsia="zh-CN"/>
              </w:rPr>
              <w:t>2</w:t>
            </w:r>
            <w:r>
              <w:rPr>
                <w:kern w:val="2"/>
                <w:sz w:val="24"/>
                <w:szCs w:val="24"/>
                <w:lang w:eastAsia="zh-CN"/>
              </w:rPr>
              <w:t>3</w:t>
            </w:r>
          </w:p>
        </w:tc>
        <w:tc>
          <w:tcPr>
            <w:tcW w:w="1506" w:type="dxa"/>
            <w:vAlign w:val="center"/>
          </w:tcPr>
          <w:p w14:paraId="144460FB">
            <w:pPr>
              <w:spacing w:line="240" w:lineRule="atLeast"/>
              <w:rPr>
                <w:sz w:val="18"/>
                <w:szCs w:val="18"/>
                <w:lang w:eastAsia="zh-CN"/>
              </w:rPr>
            </w:pPr>
            <w:r>
              <w:rPr>
                <w:rFonts w:hint="eastAsia"/>
                <w:sz w:val="18"/>
                <w:szCs w:val="18"/>
                <w:lang w:eastAsia="zh-CN"/>
              </w:rPr>
              <w:t>2023-11-30</w:t>
            </w:r>
          </w:p>
        </w:tc>
        <w:tc>
          <w:tcPr>
            <w:tcW w:w="2783" w:type="dxa"/>
            <w:vAlign w:val="center"/>
          </w:tcPr>
          <w:p w14:paraId="1E49280C">
            <w:pPr>
              <w:spacing w:line="240" w:lineRule="atLeast"/>
              <w:jc w:val="both"/>
              <w:rPr>
                <w:sz w:val="18"/>
                <w:szCs w:val="18"/>
                <w:lang w:eastAsia="zh-CN"/>
              </w:rPr>
            </w:pPr>
            <w:r>
              <w:rPr>
                <w:rFonts w:hint="eastAsia"/>
                <w:sz w:val="18"/>
                <w:szCs w:val="18"/>
                <w:lang w:eastAsia="zh-CN"/>
              </w:rPr>
              <w:t>瑞安市塘下罗凤添翼爱心基金会</w:t>
            </w:r>
          </w:p>
        </w:tc>
        <w:tc>
          <w:tcPr>
            <w:tcW w:w="2320" w:type="dxa"/>
            <w:vAlign w:val="center"/>
          </w:tcPr>
          <w:p w14:paraId="779203F0">
            <w:pPr>
              <w:spacing w:line="240" w:lineRule="atLeast"/>
              <w:jc w:val="both"/>
              <w:rPr>
                <w:sz w:val="18"/>
                <w:szCs w:val="18"/>
                <w:lang w:eastAsia="zh-CN"/>
              </w:rPr>
            </w:pPr>
            <w:r>
              <w:rPr>
                <w:sz w:val="18"/>
                <w:szCs w:val="18"/>
                <w:lang w:eastAsia="zh-CN"/>
              </w:rPr>
              <w:t>慈善捐款</w:t>
            </w:r>
          </w:p>
        </w:tc>
        <w:tc>
          <w:tcPr>
            <w:tcW w:w="1803" w:type="dxa"/>
            <w:vAlign w:val="center"/>
          </w:tcPr>
          <w:p w14:paraId="37ADF524">
            <w:pPr>
              <w:spacing w:line="240" w:lineRule="atLeast"/>
              <w:rPr>
                <w:sz w:val="18"/>
                <w:szCs w:val="18"/>
                <w:lang w:eastAsia="zh-CN"/>
              </w:rPr>
            </w:pPr>
            <w:r>
              <w:rPr>
                <w:rFonts w:hint="eastAsia"/>
                <w:sz w:val="18"/>
                <w:szCs w:val="18"/>
                <w:lang w:eastAsia="zh-CN"/>
              </w:rPr>
              <w:t>290000</w:t>
            </w:r>
          </w:p>
        </w:tc>
      </w:tr>
      <w:tr w14:paraId="47679EAD">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51" w:type="dxa"/>
            <w:vAlign w:val="center"/>
          </w:tcPr>
          <w:p w14:paraId="7E2F14D4">
            <w:pPr>
              <w:spacing w:line="240" w:lineRule="atLeast"/>
              <w:jc w:val="center"/>
              <w:rPr>
                <w:kern w:val="2"/>
                <w:sz w:val="24"/>
                <w:szCs w:val="24"/>
                <w:lang w:eastAsia="zh-CN"/>
              </w:rPr>
            </w:pPr>
            <w:r>
              <w:rPr>
                <w:rFonts w:hint="eastAsia"/>
                <w:kern w:val="2"/>
                <w:sz w:val="24"/>
                <w:szCs w:val="24"/>
                <w:lang w:eastAsia="zh-CN"/>
              </w:rPr>
              <w:t>2</w:t>
            </w:r>
            <w:r>
              <w:rPr>
                <w:kern w:val="2"/>
                <w:sz w:val="24"/>
                <w:szCs w:val="24"/>
                <w:lang w:eastAsia="zh-CN"/>
              </w:rPr>
              <w:t>4</w:t>
            </w:r>
          </w:p>
        </w:tc>
        <w:tc>
          <w:tcPr>
            <w:tcW w:w="1506" w:type="dxa"/>
            <w:vAlign w:val="center"/>
          </w:tcPr>
          <w:p w14:paraId="6F3F094A">
            <w:pPr>
              <w:spacing w:line="240" w:lineRule="atLeast"/>
              <w:rPr>
                <w:sz w:val="18"/>
                <w:szCs w:val="18"/>
                <w:lang w:eastAsia="zh-CN"/>
              </w:rPr>
            </w:pPr>
            <w:r>
              <w:rPr>
                <w:rFonts w:hint="eastAsia"/>
                <w:sz w:val="18"/>
                <w:szCs w:val="18"/>
                <w:lang w:eastAsia="zh-CN"/>
              </w:rPr>
              <w:t>2023-12-31</w:t>
            </w:r>
          </w:p>
        </w:tc>
        <w:tc>
          <w:tcPr>
            <w:tcW w:w="2783" w:type="dxa"/>
            <w:vAlign w:val="center"/>
          </w:tcPr>
          <w:p w14:paraId="60545AE2">
            <w:pPr>
              <w:spacing w:line="240" w:lineRule="atLeast"/>
              <w:jc w:val="both"/>
              <w:rPr>
                <w:sz w:val="18"/>
                <w:szCs w:val="18"/>
                <w:lang w:eastAsia="zh-CN"/>
              </w:rPr>
            </w:pPr>
            <w:r>
              <w:rPr>
                <w:rFonts w:hint="eastAsia"/>
                <w:sz w:val="18"/>
                <w:szCs w:val="18"/>
                <w:lang w:eastAsia="zh-CN"/>
              </w:rPr>
              <w:t>瑞安市慈善总会塘下分会</w:t>
            </w:r>
          </w:p>
        </w:tc>
        <w:tc>
          <w:tcPr>
            <w:tcW w:w="2320" w:type="dxa"/>
            <w:vAlign w:val="center"/>
          </w:tcPr>
          <w:p w14:paraId="1F2F8BCF">
            <w:pPr>
              <w:spacing w:line="240" w:lineRule="atLeast"/>
              <w:jc w:val="both"/>
              <w:rPr>
                <w:sz w:val="18"/>
                <w:szCs w:val="18"/>
                <w:lang w:eastAsia="zh-CN"/>
              </w:rPr>
            </w:pPr>
            <w:r>
              <w:rPr>
                <w:rFonts w:hint="eastAsia"/>
                <w:sz w:val="18"/>
                <w:szCs w:val="18"/>
                <w:lang w:eastAsia="zh-CN"/>
              </w:rPr>
              <w:t>定向捐赠</w:t>
            </w:r>
          </w:p>
        </w:tc>
        <w:tc>
          <w:tcPr>
            <w:tcW w:w="1803" w:type="dxa"/>
            <w:vAlign w:val="center"/>
          </w:tcPr>
          <w:p w14:paraId="7E1359C4">
            <w:pPr>
              <w:spacing w:line="240" w:lineRule="atLeast"/>
              <w:rPr>
                <w:sz w:val="18"/>
                <w:szCs w:val="18"/>
                <w:lang w:eastAsia="zh-CN"/>
              </w:rPr>
            </w:pPr>
            <w:r>
              <w:rPr>
                <w:rFonts w:hint="eastAsia"/>
                <w:sz w:val="18"/>
                <w:szCs w:val="18"/>
                <w:lang w:eastAsia="zh-CN"/>
              </w:rPr>
              <w:t>25000</w:t>
            </w:r>
          </w:p>
        </w:tc>
      </w:tr>
      <w:tr w14:paraId="0827672A">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51" w:type="dxa"/>
            <w:vAlign w:val="center"/>
          </w:tcPr>
          <w:p w14:paraId="356211C1">
            <w:pPr>
              <w:spacing w:line="240" w:lineRule="atLeast"/>
              <w:jc w:val="center"/>
              <w:rPr>
                <w:rFonts w:hint="default"/>
                <w:kern w:val="2"/>
                <w:sz w:val="24"/>
                <w:szCs w:val="24"/>
                <w:lang w:val="en-US" w:eastAsia="zh-CN"/>
              </w:rPr>
            </w:pPr>
            <w:r>
              <w:rPr>
                <w:rFonts w:hint="eastAsia"/>
                <w:kern w:val="2"/>
                <w:sz w:val="24"/>
                <w:szCs w:val="24"/>
                <w:lang w:val="en-US" w:eastAsia="zh-CN"/>
              </w:rPr>
              <w:t>25</w:t>
            </w:r>
          </w:p>
        </w:tc>
        <w:tc>
          <w:tcPr>
            <w:tcW w:w="1506" w:type="dxa"/>
            <w:vAlign w:val="center"/>
          </w:tcPr>
          <w:p w14:paraId="15DA218F">
            <w:pPr>
              <w:spacing w:line="240" w:lineRule="atLeast"/>
              <w:rPr>
                <w:rFonts w:hint="default"/>
                <w:sz w:val="18"/>
                <w:szCs w:val="18"/>
                <w:lang w:val="en-US" w:eastAsia="zh-CN"/>
              </w:rPr>
            </w:pPr>
            <w:r>
              <w:rPr>
                <w:rFonts w:hint="eastAsia"/>
                <w:sz w:val="18"/>
                <w:szCs w:val="18"/>
                <w:lang w:val="en-US" w:eastAsia="zh-CN"/>
              </w:rPr>
              <w:t>2024-3-19</w:t>
            </w:r>
          </w:p>
        </w:tc>
        <w:tc>
          <w:tcPr>
            <w:tcW w:w="2783" w:type="dxa"/>
            <w:shd w:val="clear" w:color="auto" w:fill="auto"/>
            <w:vAlign w:val="center"/>
          </w:tcPr>
          <w:p w14:paraId="760805AC">
            <w:pPr>
              <w:spacing w:line="240" w:lineRule="atLeast"/>
              <w:rPr>
                <w:rFonts w:hint="eastAsia" w:ascii="宋体" w:hAnsi="宋体" w:eastAsia="宋体" w:cs="宋体"/>
                <w:sz w:val="18"/>
                <w:szCs w:val="18"/>
                <w:lang w:val="en-US" w:eastAsia="zh-CN" w:bidi="ar-SA"/>
              </w:rPr>
            </w:pPr>
            <w:r>
              <w:rPr>
                <w:rFonts w:hint="eastAsia"/>
                <w:sz w:val="18"/>
                <w:szCs w:val="18"/>
                <w:lang w:eastAsia="zh-CN"/>
              </w:rPr>
              <w:t>瑞安市慈善总会</w:t>
            </w:r>
          </w:p>
        </w:tc>
        <w:tc>
          <w:tcPr>
            <w:tcW w:w="2320" w:type="dxa"/>
            <w:shd w:val="clear" w:color="auto" w:fill="auto"/>
            <w:vAlign w:val="center"/>
          </w:tcPr>
          <w:p w14:paraId="2C533D8F">
            <w:pPr>
              <w:spacing w:line="240" w:lineRule="atLeast"/>
              <w:rPr>
                <w:rFonts w:hint="eastAsia" w:ascii="宋体" w:hAnsi="宋体" w:eastAsia="宋体" w:cs="宋体"/>
                <w:sz w:val="18"/>
                <w:szCs w:val="18"/>
                <w:lang w:val="en-US" w:eastAsia="zh-CN" w:bidi="ar-SA"/>
              </w:rPr>
            </w:pPr>
            <w:r>
              <w:rPr>
                <w:rFonts w:hint="eastAsia"/>
                <w:sz w:val="18"/>
                <w:szCs w:val="18"/>
                <w:lang w:eastAsia="zh-CN"/>
              </w:rPr>
              <w:t>定向捐赠</w:t>
            </w:r>
          </w:p>
        </w:tc>
        <w:tc>
          <w:tcPr>
            <w:tcW w:w="1803" w:type="dxa"/>
            <w:vAlign w:val="center"/>
          </w:tcPr>
          <w:p w14:paraId="5E9725F9">
            <w:pPr>
              <w:spacing w:line="240" w:lineRule="atLeast"/>
              <w:rPr>
                <w:rFonts w:hint="default"/>
                <w:sz w:val="18"/>
                <w:szCs w:val="18"/>
                <w:lang w:val="en-US" w:eastAsia="zh-CN"/>
              </w:rPr>
            </w:pPr>
            <w:r>
              <w:rPr>
                <w:rFonts w:hint="eastAsia"/>
                <w:sz w:val="18"/>
                <w:szCs w:val="18"/>
                <w:lang w:val="en-US" w:eastAsia="zh-CN"/>
              </w:rPr>
              <w:t>19600</w:t>
            </w:r>
          </w:p>
        </w:tc>
      </w:tr>
      <w:tr w14:paraId="3CD4FC0F">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51" w:type="dxa"/>
            <w:vAlign w:val="center"/>
          </w:tcPr>
          <w:p w14:paraId="449D0C8A">
            <w:pPr>
              <w:spacing w:line="240" w:lineRule="atLeast"/>
              <w:jc w:val="center"/>
              <w:rPr>
                <w:rFonts w:hint="default"/>
                <w:kern w:val="2"/>
                <w:sz w:val="24"/>
                <w:szCs w:val="24"/>
                <w:lang w:val="en-US" w:eastAsia="zh-CN"/>
              </w:rPr>
            </w:pPr>
            <w:r>
              <w:rPr>
                <w:rFonts w:hint="eastAsia"/>
                <w:kern w:val="2"/>
                <w:sz w:val="24"/>
                <w:szCs w:val="24"/>
                <w:lang w:val="en-US" w:eastAsia="zh-CN"/>
              </w:rPr>
              <w:t>26</w:t>
            </w:r>
          </w:p>
        </w:tc>
        <w:tc>
          <w:tcPr>
            <w:tcW w:w="1506" w:type="dxa"/>
            <w:vAlign w:val="center"/>
          </w:tcPr>
          <w:p w14:paraId="620935A6">
            <w:pPr>
              <w:spacing w:line="240" w:lineRule="atLeast"/>
              <w:rPr>
                <w:rFonts w:hint="default"/>
                <w:sz w:val="18"/>
                <w:szCs w:val="18"/>
                <w:lang w:val="en-US" w:eastAsia="zh-CN"/>
              </w:rPr>
            </w:pPr>
            <w:r>
              <w:rPr>
                <w:rFonts w:hint="eastAsia"/>
                <w:sz w:val="18"/>
                <w:szCs w:val="18"/>
                <w:lang w:val="en-US" w:eastAsia="zh-CN"/>
              </w:rPr>
              <w:t>2024-5-13</w:t>
            </w:r>
          </w:p>
        </w:tc>
        <w:tc>
          <w:tcPr>
            <w:tcW w:w="2783" w:type="dxa"/>
            <w:shd w:val="clear" w:color="auto" w:fill="auto"/>
            <w:vAlign w:val="center"/>
          </w:tcPr>
          <w:p w14:paraId="3A921077">
            <w:pPr>
              <w:spacing w:line="240" w:lineRule="atLeast"/>
              <w:rPr>
                <w:rFonts w:hint="eastAsia" w:ascii="宋体" w:hAnsi="宋体" w:eastAsia="宋体" w:cs="宋体"/>
                <w:sz w:val="18"/>
                <w:szCs w:val="18"/>
                <w:lang w:val="en-US" w:eastAsia="zh-CN" w:bidi="ar-SA"/>
              </w:rPr>
            </w:pPr>
            <w:r>
              <w:rPr>
                <w:rFonts w:hint="eastAsia"/>
                <w:sz w:val="18"/>
                <w:szCs w:val="18"/>
                <w:lang w:eastAsia="zh-CN"/>
              </w:rPr>
              <w:t>瑞安市慈善总会</w:t>
            </w:r>
          </w:p>
        </w:tc>
        <w:tc>
          <w:tcPr>
            <w:tcW w:w="2320" w:type="dxa"/>
            <w:shd w:val="clear" w:color="auto" w:fill="auto"/>
            <w:vAlign w:val="center"/>
          </w:tcPr>
          <w:p w14:paraId="0A1D404C">
            <w:pPr>
              <w:spacing w:line="240" w:lineRule="atLeast"/>
              <w:rPr>
                <w:rFonts w:hint="eastAsia" w:ascii="宋体" w:hAnsi="宋体" w:eastAsia="宋体" w:cs="宋体"/>
                <w:sz w:val="18"/>
                <w:szCs w:val="18"/>
                <w:lang w:val="en-US" w:eastAsia="zh-CN" w:bidi="ar-SA"/>
              </w:rPr>
            </w:pPr>
            <w:r>
              <w:rPr>
                <w:rFonts w:hint="eastAsia"/>
                <w:sz w:val="18"/>
                <w:szCs w:val="18"/>
                <w:lang w:eastAsia="zh-CN"/>
              </w:rPr>
              <w:t>定向捐赠</w:t>
            </w:r>
          </w:p>
        </w:tc>
        <w:tc>
          <w:tcPr>
            <w:tcW w:w="1803" w:type="dxa"/>
            <w:vAlign w:val="center"/>
          </w:tcPr>
          <w:p w14:paraId="6A04BAA2">
            <w:pPr>
              <w:spacing w:line="240" w:lineRule="atLeast"/>
              <w:rPr>
                <w:rFonts w:hint="default"/>
                <w:sz w:val="18"/>
                <w:szCs w:val="18"/>
                <w:lang w:val="en-US" w:eastAsia="zh-CN"/>
              </w:rPr>
            </w:pPr>
            <w:r>
              <w:rPr>
                <w:rFonts w:hint="eastAsia"/>
                <w:sz w:val="18"/>
                <w:szCs w:val="18"/>
                <w:lang w:val="en-US" w:eastAsia="zh-CN"/>
              </w:rPr>
              <w:t>100000</w:t>
            </w:r>
          </w:p>
        </w:tc>
      </w:tr>
      <w:tr w14:paraId="54F9DBAA">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51" w:type="dxa"/>
            <w:vAlign w:val="center"/>
          </w:tcPr>
          <w:p w14:paraId="14D6AC08">
            <w:pPr>
              <w:spacing w:line="240" w:lineRule="atLeast"/>
              <w:jc w:val="center"/>
              <w:rPr>
                <w:rFonts w:hint="default"/>
                <w:kern w:val="2"/>
                <w:sz w:val="24"/>
                <w:szCs w:val="24"/>
                <w:lang w:val="en-US" w:eastAsia="zh-CN"/>
              </w:rPr>
            </w:pPr>
            <w:r>
              <w:rPr>
                <w:rFonts w:hint="eastAsia"/>
                <w:kern w:val="2"/>
                <w:sz w:val="24"/>
                <w:szCs w:val="24"/>
                <w:lang w:val="en-US" w:eastAsia="zh-CN"/>
              </w:rPr>
              <w:t>27</w:t>
            </w:r>
          </w:p>
        </w:tc>
        <w:tc>
          <w:tcPr>
            <w:tcW w:w="1506" w:type="dxa"/>
            <w:vAlign w:val="center"/>
          </w:tcPr>
          <w:p w14:paraId="192E07F6">
            <w:pPr>
              <w:spacing w:line="240" w:lineRule="atLeast"/>
              <w:rPr>
                <w:rFonts w:hint="default"/>
                <w:sz w:val="18"/>
                <w:szCs w:val="18"/>
                <w:lang w:val="en-US" w:eastAsia="zh-CN"/>
              </w:rPr>
            </w:pPr>
            <w:r>
              <w:rPr>
                <w:rFonts w:hint="eastAsia"/>
                <w:sz w:val="18"/>
                <w:szCs w:val="18"/>
                <w:lang w:val="en-US" w:eastAsia="zh-CN"/>
              </w:rPr>
              <w:t>2024-11-12</w:t>
            </w:r>
          </w:p>
        </w:tc>
        <w:tc>
          <w:tcPr>
            <w:tcW w:w="2783" w:type="dxa"/>
            <w:shd w:val="clear" w:color="auto" w:fill="auto"/>
            <w:vAlign w:val="center"/>
          </w:tcPr>
          <w:p w14:paraId="54E254B4">
            <w:pPr>
              <w:spacing w:line="240" w:lineRule="atLeast"/>
              <w:rPr>
                <w:rFonts w:hint="eastAsia" w:ascii="宋体" w:hAnsi="宋体" w:eastAsia="宋体" w:cs="宋体"/>
                <w:sz w:val="18"/>
                <w:szCs w:val="18"/>
                <w:lang w:val="en-US" w:eastAsia="zh-CN" w:bidi="ar-SA"/>
              </w:rPr>
            </w:pPr>
            <w:r>
              <w:rPr>
                <w:rFonts w:hint="eastAsia"/>
                <w:sz w:val="18"/>
                <w:szCs w:val="18"/>
                <w:lang w:eastAsia="zh-CN"/>
              </w:rPr>
              <w:t>瑞安市慈善总会</w:t>
            </w:r>
          </w:p>
        </w:tc>
        <w:tc>
          <w:tcPr>
            <w:tcW w:w="2320" w:type="dxa"/>
            <w:shd w:val="clear" w:color="auto" w:fill="auto"/>
            <w:vAlign w:val="center"/>
          </w:tcPr>
          <w:p w14:paraId="2CEA24AC">
            <w:pPr>
              <w:spacing w:line="240" w:lineRule="atLeast"/>
              <w:rPr>
                <w:rFonts w:hint="eastAsia" w:ascii="宋体" w:hAnsi="宋体" w:eastAsia="宋体" w:cs="宋体"/>
                <w:sz w:val="18"/>
                <w:szCs w:val="18"/>
                <w:lang w:val="en-US" w:eastAsia="zh-CN" w:bidi="ar-SA"/>
              </w:rPr>
            </w:pPr>
            <w:r>
              <w:rPr>
                <w:rFonts w:hint="eastAsia"/>
                <w:sz w:val="18"/>
                <w:szCs w:val="18"/>
                <w:lang w:eastAsia="zh-CN"/>
              </w:rPr>
              <w:t>定向捐赠</w:t>
            </w:r>
          </w:p>
        </w:tc>
        <w:tc>
          <w:tcPr>
            <w:tcW w:w="1803" w:type="dxa"/>
            <w:vAlign w:val="center"/>
          </w:tcPr>
          <w:p w14:paraId="1CA26AF6">
            <w:pPr>
              <w:spacing w:line="240" w:lineRule="atLeast"/>
              <w:rPr>
                <w:rFonts w:hint="default"/>
                <w:sz w:val="18"/>
                <w:szCs w:val="18"/>
                <w:lang w:val="en-US" w:eastAsia="zh-CN"/>
              </w:rPr>
            </w:pPr>
            <w:r>
              <w:rPr>
                <w:rFonts w:hint="eastAsia"/>
                <w:sz w:val="18"/>
                <w:szCs w:val="18"/>
                <w:lang w:val="en-US" w:eastAsia="zh-CN"/>
              </w:rPr>
              <w:t>15000</w:t>
            </w:r>
          </w:p>
        </w:tc>
      </w:tr>
      <w:tr w14:paraId="7A84DE57">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51" w:type="dxa"/>
            <w:vAlign w:val="center"/>
          </w:tcPr>
          <w:p w14:paraId="18CAD66F">
            <w:pPr>
              <w:spacing w:line="240" w:lineRule="atLeast"/>
              <w:jc w:val="center"/>
              <w:rPr>
                <w:rFonts w:hint="default"/>
                <w:kern w:val="2"/>
                <w:sz w:val="24"/>
                <w:szCs w:val="24"/>
                <w:lang w:val="en-US" w:eastAsia="zh-CN"/>
              </w:rPr>
            </w:pPr>
            <w:r>
              <w:rPr>
                <w:rFonts w:hint="eastAsia"/>
                <w:kern w:val="2"/>
                <w:sz w:val="24"/>
                <w:szCs w:val="24"/>
                <w:lang w:val="en-US" w:eastAsia="zh-CN"/>
              </w:rPr>
              <w:t>28</w:t>
            </w:r>
          </w:p>
        </w:tc>
        <w:tc>
          <w:tcPr>
            <w:tcW w:w="1506" w:type="dxa"/>
            <w:vAlign w:val="center"/>
          </w:tcPr>
          <w:p w14:paraId="5FABAC30">
            <w:pPr>
              <w:spacing w:line="240" w:lineRule="atLeast"/>
              <w:rPr>
                <w:rFonts w:hint="default"/>
                <w:sz w:val="18"/>
                <w:szCs w:val="18"/>
                <w:lang w:val="en-US" w:eastAsia="zh-CN"/>
              </w:rPr>
            </w:pPr>
            <w:r>
              <w:rPr>
                <w:rFonts w:hint="eastAsia"/>
                <w:sz w:val="18"/>
                <w:szCs w:val="18"/>
                <w:lang w:val="en-US" w:eastAsia="zh-CN"/>
              </w:rPr>
              <w:t>2024-12-23</w:t>
            </w:r>
          </w:p>
        </w:tc>
        <w:tc>
          <w:tcPr>
            <w:tcW w:w="2783" w:type="dxa"/>
            <w:shd w:val="clear" w:color="auto" w:fill="auto"/>
            <w:vAlign w:val="center"/>
          </w:tcPr>
          <w:p w14:paraId="1F1273A2">
            <w:pPr>
              <w:spacing w:line="240" w:lineRule="atLeast"/>
              <w:rPr>
                <w:rFonts w:hint="eastAsia" w:ascii="宋体" w:hAnsi="宋体" w:eastAsia="宋体" w:cs="宋体"/>
                <w:sz w:val="18"/>
                <w:szCs w:val="18"/>
                <w:lang w:val="en-US" w:eastAsia="zh-CN" w:bidi="ar-SA"/>
              </w:rPr>
            </w:pPr>
            <w:r>
              <w:rPr>
                <w:rFonts w:hint="eastAsia"/>
                <w:sz w:val="18"/>
                <w:szCs w:val="18"/>
                <w:lang w:eastAsia="zh-CN"/>
              </w:rPr>
              <w:t>瑞安市慈善总会</w:t>
            </w:r>
          </w:p>
        </w:tc>
        <w:tc>
          <w:tcPr>
            <w:tcW w:w="2320" w:type="dxa"/>
            <w:shd w:val="clear" w:color="auto" w:fill="auto"/>
            <w:vAlign w:val="center"/>
          </w:tcPr>
          <w:p w14:paraId="276941E2">
            <w:pPr>
              <w:spacing w:line="240" w:lineRule="atLeast"/>
              <w:jc w:val="both"/>
              <w:rPr>
                <w:rFonts w:hint="eastAsia" w:ascii="宋体" w:hAnsi="宋体" w:eastAsia="宋体" w:cs="宋体"/>
                <w:sz w:val="18"/>
                <w:szCs w:val="18"/>
                <w:lang w:val="en-US" w:eastAsia="zh-CN" w:bidi="ar-SA"/>
              </w:rPr>
            </w:pPr>
            <w:r>
              <w:rPr>
                <w:rFonts w:hint="eastAsia"/>
                <w:sz w:val="18"/>
                <w:szCs w:val="18"/>
                <w:lang w:eastAsia="zh-CN"/>
              </w:rPr>
              <w:t>定向捐赠</w:t>
            </w:r>
          </w:p>
        </w:tc>
        <w:tc>
          <w:tcPr>
            <w:tcW w:w="1803" w:type="dxa"/>
            <w:vAlign w:val="center"/>
          </w:tcPr>
          <w:p w14:paraId="2C239D8C">
            <w:pPr>
              <w:spacing w:line="240" w:lineRule="atLeast"/>
              <w:rPr>
                <w:rFonts w:hint="default"/>
                <w:sz w:val="18"/>
                <w:szCs w:val="18"/>
                <w:lang w:val="en-US" w:eastAsia="zh-CN"/>
              </w:rPr>
            </w:pPr>
            <w:r>
              <w:rPr>
                <w:rFonts w:hint="eastAsia"/>
                <w:sz w:val="18"/>
                <w:szCs w:val="18"/>
                <w:lang w:val="en-US" w:eastAsia="zh-CN"/>
              </w:rPr>
              <w:t>100000</w:t>
            </w:r>
          </w:p>
        </w:tc>
      </w:tr>
      <w:tr w14:paraId="438E99D1">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51" w:type="dxa"/>
            <w:vAlign w:val="center"/>
          </w:tcPr>
          <w:p w14:paraId="3EC85F28">
            <w:pPr>
              <w:spacing w:line="240" w:lineRule="atLeast"/>
              <w:jc w:val="center"/>
              <w:rPr>
                <w:rFonts w:hint="default"/>
                <w:kern w:val="2"/>
                <w:sz w:val="24"/>
                <w:szCs w:val="24"/>
                <w:lang w:val="en-US" w:eastAsia="zh-CN"/>
              </w:rPr>
            </w:pPr>
            <w:r>
              <w:rPr>
                <w:rFonts w:hint="eastAsia"/>
                <w:kern w:val="2"/>
                <w:sz w:val="24"/>
                <w:szCs w:val="24"/>
                <w:lang w:val="en-US" w:eastAsia="zh-CN"/>
              </w:rPr>
              <w:t>29</w:t>
            </w:r>
          </w:p>
        </w:tc>
        <w:tc>
          <w:tcPr>
            <w:tcW w:w="1506" w:type="dxa"/>
            <w:vAlign w:val="center"/>
          </w:tcPr>
          <w:p w14:paraId="08CC1BDA">
            <w:pPr>
              <w:spacing w:line="240" w:lineRule="atLeast"/>
              <w:rPr>
                <w:rFonts w:hint="default"/>
                <w:sz w:val="18"/>
                <w:szCs w:val="18"/>
                <w:lang w:val="en-US" w:eastAsia="zh-CN"/>
              </w:rPr>
            </w:pPr>
            <w:r>
              <w:rPr>
                <w:rFonts w:hint="eastAsia"/>
                <w:sz w:val="18"/>
                <w:szCs w:val="18"/>
                <w:lang w:val="en-US" w:eastAsia="zh-CN"/>
              </w:rPr>
              <w:t>2025-5-29</w:t>
            </w:r>
          </w:p>
        </w:tc>
        <w:tc>
          <w:tcPr>
            <w:tcW w:w="2783" w:type="dxa"/>
            <w:shd w:val="clear" w:color="auto" w:fill="auto"/>
            <w:vAlign w:val="center"/>
          </w:tcPr>
          <w:p w14:paraId="63A5A0A7">
            <w:pPr>
              <w:spacing w:line="240" w:lineRule="atLeast"/>
              <w:rPr>
                <w:rFonts w:hint="eastAsia"/>
                <w:sz w:val="18"/>
                <w:szCs w:val="18"/>
                <w:lang w:eastAsia="zh-CN"/>
              </w:rPr>
            </w:pPr>
            <w:r>
              <w:rPr>
                <w:rFonts w:hint="eastAsia"/>
                <w:sz w:val="18"/>
                <w:szCs w:val="18"/>
                <w:lang w:eastAsia="zh-CN"/>
              </w:rPr>
              <w:t>瑞安市慈善总会</w:t>
            </w:r>
          </w:p>
        </w:tc>
        <w:tc>
          <w:tcPr>
            <w:tcW w:w="2320" w:type="dxa"/>
            <w:shd w:val="clear" w:color="auto" w:fill="auto"/>
            <w:vAlign w:val="center"/>
          </w:tcPr>
          <w:p w14:paraId="2E37EAC8">
            <w:pPr>
              <w:spacing w:line="240" w:lineRule="atLeast"/>
              <w:jc w:val="both"/>
              <w:rPr>
                <w:rFonts w:hint="eastAsia"/>
                <w:sz w:val="18"/>
                <w:szCs w:val="18"/>
                <w:lang w:eastAsia="zh-CN"/>
              </w:rPr>
            </w:pPr>
            <w:r>
              <w:rPr>
                <w:sz w:val="18"/>
                <w:szCs w:val="18"/>
                <w:lang w:eastAsia="zh-CN"/>
              </w:rPr>
              <w:t>慈善捐款</w:t>
            </w:r>
          </w:p>
        </w:tc>
        <w:tc>
          <w:tcPr>
            <w:tcW w:w="1803" w:type="dxa"/>
            <w:vAlign w:val="center"/>
          </w:tcPr>
          <w:p w14:paraId="311DDEB4">
            <w:pPr>
              <w:spacing w:line="240" w:lineRule="atLeast"/>
              <w:rPr>
                <w:rFonts w:hint="default"/>
                <w:sz w:val="18"/>
                <w:szCs w:val="18"/>
                <w:lang w:val="en-US" w:eastAsia="zh-CN"/>
              </w:rPr>
            </w:pPr>
            <w:r>
              <w:rPr>
                <w:rFonts w:hint="eastAsia"/>
                <w:sz w:val="18"/>
                <w:szCs w:val="18"/>
                <w:lang w:val="en-US" w:eastAsia="zh-CN"/>
              </w:rPr>
              <w:t>1000000</w:t>
            </w:r>
          </w:p>
        </w:tc>
      </w:tr>
      <w:tr w14:paraId="4514E452">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51" w:type="dxa"/>
            <w:vAlign w:val="center"/>
          </w:tcPr>
          <w:p w14:paraId="6737617B">
            <w:pPr>
              <w:spacing w:line="240" w:lineRule="atLeast"/>
              <w:jc w:val="center"/>
              <w:rPr>
                <w:rFonts w:hint="default"/>
                <w:kern w:val="2"/>
                <w:sz w:val="24"/>
                <w:szCs w:val="24"/>
                <w:lang w:val="en-US" w:eastAsia="zh-CN"/>
              </w:rPr>
            </w:pPr>
            <w:r>
              <w:rPr>
                <w:rFonts w:hint="eastAsia"/>
                <w:kern w:val="2"/>
                <w:sz w:val="24"/>
                <w:szCs w:val="24"/>
                <w:lang w:val="en-US" w:eastAsia="zh-CN"/>
              </w:rPr>
              <w:t>30</w:t>
            </w:r>
          </w:p>
        </w:tc>
        <w:tc>
          <w:tcPr>
            <w:tcW w:w="1506" w:type="dxa"/>
            <w:vAlign w:val="center"/>
          </w:tcPr>
          <w:p w14:paraId="69FAA1BF">
            <w:pPr>
              <w:spacing w:line="240" w:lineRule="atLeast"/>
              <w:rPr>
                <w:rFonts w:hint="default"/>
                <w:sz w:val="18"/>
                <w:szCs w:val="18"/>
                <w:lang w:val="en-US" w:eastAsia="zh-CN"/>
              </w:rPr>
            </w:pPr>
            <w:r>
              <w:rPr>
                <w:rFonts w:hint="eastAsia"/>
                <w:sz w:val="18"/>
                <w:szCs w:val="18"/>
                <w:lang w:val="en-US" w:eastAsia="zh-CN"/>
              </w:rPr>
              <w:t>2025-7-24</w:t>
            </w:r>
          </w:p>
        </w:tc>
        <w:tc>
          <w:tcPr>
            <w:tcW w:w="2783" w:type="dxa"/>
            <w:shd w:val="clear" w:color="auto" w:fill="auto"/>
            <w:vAlign w:val="center"/>
          </w:tcPr>
          <w:p w14:paraId="00579AF5">
            <w:pPr>
              <w:spacing w:line="240" w:lineRule="atLeast"/>
              <w:rPr>
                <w:rFonts w:hint="eastAsia"/>
                <w:sz w:val="18"/>
                <w:szCs w:val="18"/>
                <w:lang w:eastAsia="zh-CN"/>
              </w:rPr>
            </w:pPr>
            <w:r>
              <w:rPr>
                <w:rFonts w:hint="eastAsia"/>
                <w:sz w:val="18"/>
                <w:szCs w:val="18"/>
                <w:lang w:eastAsia="zh-CN"/>
              </w:rPr>
              <w:t>瑞安市慈善总会塘下分会</w:t>
            </w:r>
          </w:p>
        </w:tc>
        <w:tc>
          <w:tcPr>
            <w:tcW w:w="2320" w:type="dxa"/>
            <w:shd w:val="clear" w:color="auto" w:fill="auto"/>
            <w:vAlign w:val="center"/>
          </w:tcPr>
          <w:p w14:paraId="04DC09C5">
            <w:pPr>
              <w:spacing w:line="240" w:lineRule="atLeast"/>
              <w:jc w:val="both"/>
              <w:rPr>
                <w:rFonts w:hint="eastAsia"/>
                <w:sz w:val="18"/>
                <w:szCs w:val="18"/>
                <w:lang w:eastAsia="zh-CN"/>
              </w:rPr>
            </w:pPr>
            <w:r>
              <w:rPr>
                <w:sz w:val="18"/>
                <w:szCs w:val="18"/>
                <w:lang w:eastAsia="zh-CN"/>
              </w:rPr>
              <w:t>慈善捐款</w:t>
            </w:r>
          </w:p>
        </w:tc>
        <w:tc>
          <w:tcPr>
            <w:tcW w:w="1803" w:type="dxa"/>
            <w:vAlign w:val="center"/>
          </w:tcPr>
          <w:p w14:paraId="23BA1504">
            <w:pPr>
              <w:spacing w:line="240" w:lineRule="atLeast"/>
              <w:rPr>
                <w:rFonts w:hint="default"/>
                <w:sz w:val="18"/>
                <w:szCs w:val="18"/>
                <w:lang w:val="en-US" w:eastAsia="zh-CN"/>
              </w:rPr>
            </w:pPr>
            <w:r>
              <w:rPr>
                <w:rFonts w:hint="eastAsia"/>
                <w:sz w:val="18"/>
                <w:szCs w:val="18"/>
                <w:lang w:val="en-US" w:eastAsia="zh-CN"/>
              </w:rPr>
              <w:t>85400</w:t>
            </w:r>
          </w:p>
        </w:tc>
      </w:tr>
      <w:tr w14:paraId="4565F219">
        <w:tblPrEx>
          <w:tblBorders>
            <w:top w:val="thinThickSmallGap" w:color="008000" w:sz="24" w:space="0"/>
            <w:left w:val="thinThickSmallGap" w:color="008000" w:sz="24" w:space="0"/>
            <w:bottom w:val="thickThinSmallGap" w:color="008000" w:sz="24" w:space="0"/>
            <w:right w:val="thickThinSmallGap" w:color="008000" w:sz="2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51" w:type="dxa"/>
            <w:vAlign w:val="center"/>
          </w:tcPr>
          <w:p w14:paraId="76D42103">
            <w:pPr>
              <w:spacing w:line="240" w:lineRule="atLeast"/>
              <w:jc w:val="center"/>
              <w:rPr>
                <w:rFonts w:hint="default"/>
                <w:kern w:val="2"/>
                <w:sz w:val="24"/>
                <w:szCs w:val="24"/>
                <w:lang w:val="en-US" w:eastAsia="zh-CN"/>
              </w:rPr>
            </w:pPr>
            <w:r>
              <w:rPr>
                <w:rFonts w:hint="eastAsia"/>
                <w:kern w:val="2"/>
                <w:sz w:val="24"/>
                <w:szCs w:val="24"/>
                <w:lang w:val="en-US" w:eastAsia="zh-CN"/>
              </w:rPr>
              <w:t>31</w:t>
            </w:r>
          </w:p>
        </w:tc>
        <w:tc>
          <w:tcPr>
            <w:tcW w:w="1506" w:type="dxa"/>
            <w:vAlign w:val="center"/>
          </w:tcPr>
          <w:p w14:paraId="309DAD99">
            <w:pPr>
              <w:spacing w:line="240" w:lineRule="atLeast"/>
              <w:rPr>
                <w:rFonts w:hint="default"/>
                <w:sz w:val="18"/>
                <w:szCs w:val="18"/>
                <w:lang w:val="en-US" w:eastAsia="zh-CN"/>
              </w:rPr>
            </w:pPr>
            <w:r>
              <w:rPr>
                <w:rFonts w:hint="eastAsia"/>
                <w:sz w:val="18"/>
                <w:szCs w:val="18"/>
                <w:lang w:val="en-US" w:eastAsia="zh-CN"/>
              </w:rPr>
              <w:t>2025-12-19</w:t>
            </w:r>
          </w:p>
        </w:tc>
        <w:tc>
          <w:tcPr>
            <w:tcW w:w="2783" w:type="dxa"/>
            <w:shd w:val="clear" w:color="auto" w:fill="auto"/>
            <w:vAlign w:val="center"/>
          </w:tcPr>
          <w:p w14:paraId="62C5066E">
            <w:pPr>
              <w:spacing w:line="240" w:lineRule="atLeast"/>
              <w:rPr>
                <w:rFonts w:hint="eastAsia" w:ascii="宋体" w:hAnsi="宋体" w:eastAsia="宋体" w:cs="宋体"/>
                <w:sz w:val="18"/>
                <w:szCs w:val="18"/>
                <w:lang w:val="en-US" w:eastAsia="zh-CN" w:bidi="ar-SA"/>
              </w:rPr>
            </w:pPr>
            <w:r>
              <w:rPr>
                <w:rFonts w:hint="eastAsia"/>
                <w:sz w:val="18"/>
                <w:szCs w:val="18"/>
                <w:lang w:eastAsia="zh-CN"/>
              </w:rPr>
              <w:t>瑞安市慈善总会</w:t>
            </w:r>
          </w:p>
        </w:tc>
        <w:tc>
          <w:tcPr>
            <w:tcW w:w="2320" w:type="dxa"/>
            <w:shd w:val="clear" w:color="auto" w:fill="auto"/>
            <w:vAlign w:val="center"/>
          </w:tcPr>
          <w:p w14:paraId="4776C4DF">
            <w:pPr>
              <w:spacing w:line="240" w:lineRule="atLeast"/>
              <w:jc w:val="both"/>
              <w:rPr>
                <w:rFonts w:hint="eastAsia" w:ascii="宋体" w:hAnsi="宋体" w:eastAsia="宋体" w:cs="宋体"/>
                <w:sz w:val="18"/>
                <w:szCs w:val="18"/>
                <w:lang w:val="en-US" w:eastAsia="zh-CN" w:bidi="ar-SA"/>
              </w:rPr>
            </w:pPr>
            <w:r>
              <w:rPr>
                <w:rFonts w:hint="eastAsia"/>
                <w:sz w:val="18"/>
                <w:szCs w:val="18"/>
                <w:lang w:eastAsia="zh-CN"/>
              </w:rPr>
              <w:t>定向捐赠</w:t>
            </w:r>
          </w:p>
        </w:tc>
        <w:tc>
          <w:tcPr>
            <w:tcW w:w="1803" w:type="dxa"/>
            <w:vAlign w:val="center"/>
          </w:tcPr>
          <w:p w14:paraId="0772CB42">
            <w:pPr>
              <w:spacing w:line="240" w:lineRule="atLeast"/>
              <w:rPr>
                <w:rFonts w:hint="eastAsia"/>
                <w:sz w:val="18"/>
                <w:szCs w:val="18"/>
                <w:lang w:val="en-US" w:eastAsia="zh-CN"/>
              </w:rPr>
            </w:pPr>
            <w:r>
              <w:rPr>
                <w:rFonts w:hint="eastAsia"/>
                <w:sz w:val="18"/>
                <w:szCs w:val="18"/>
                <w:lang w:val="en-US" w:eastAsia="zh-CN"/>
              </w:rPr>
              <w:t>100000</w:t>
            </w:r>
          </w:p>
        </w:tc>
      </w:tr>
      <w:bookmarkEnd w:id="4"/>
    </w:tbl>
    <w:p w14:paraId="3D0EE96B">
      <w:pPr>
        <w:pStyle w:val="3"/>
        <w:ind w:left="0" w:firstLine="480" w:firstLineChars="200"/>
        <w:rPr>
          <w:sz w:val="24"/>
          <w:lang w:eastAsia="zh-CN"/>
        </w:rPr>
      </w:pPr>
    </w:p>
    <w:p w14:paraId="1BD2F6AB">
      <w:pPr>
        <w:pStyle w:val="3"/>
        <w:ind w:left="0" w:firstLine="883" w:firstLineChars="200"/>
        <w:jc w:val="center"/>
        <w:rPr>
          <w:b/>
          <w:bCs/>
          <w:sz w:val="44"/>
          <w:szCs w:val="44"/>
          <w:lang w:eastAsia="zh-CN"/>
        </w:rPr>
      </w:pPr>
    </w:p>
    <w:p w14:paraId="074DB6D8">
      <w:pPr>
        <w:pStyle w:val="3"/>
        <w:ind w:left="0" w:firstLine="883" w:firstLineChars="200"/>
        <w:jc w:val="center"/>
        <w:rPr>
          <w:b/>
          <w:bCs/>
          <w:sz w:val="44"/>
          <w:szCs w:val="44"/>
          <w:lang w:eastAsia="zh-CN"/>
        </w:rPr>
      </w:pPr>
    </w:p>
    <w:p w14:paraId="4B6C4333">
      <w:pPr>
        <w:pStyle w:val="3"/>
        <w:jc w:val="both"/>
        <w:rPr>
          <w:b/>
          <w:bCs/>
          <w:sz w:val="44"/>
          <w:szCs w:val="44"/>
          <w:lang w:eastAsia="zh-CN"/>
        </w:rPr>
      </w:pPr>
    </w:p>
    <w:p w14:paraId="135AE75A">
      <w:pPr>
        <w:pStyle w:val="3"/>
        <w:ind w:left="0" w:firstLine="883" w:firstLineChars="200"/>
        <w:jc w:val="center"/>
        <w:rPr>
          <w:b/>
          <w:bCs/>
          <w:sz w:val="44"/>
          <w:szCs w:val="44"/>
          <w:lang w:eastAsia="zh-CN"/>
        </w:rPr>
      </w:pPr>
    </w:p>
    <w:p w14:paraId="216A29C9">
      <w:pPr>
        <w:pStyle w:val="3"/>
        <w:ind w:left="0" w:firstLine="883" w:firstLineChars="200"/>
        <w:jc w:val="center"/>
        <w:rPr>
          <w:b/>
          <w:bCs/>
          <w:sz w:val="44"/>
          <w:szCs w:val="44"/>
          <w:lang w:eastAsia="zh-CN"/>
        </w:rPr>
      </w:pPr>
    </w:p>
    <w:p w14:paraId="00D1BF71">
      <w:pPr>
        <w:pStyle w:val="3"/>
        <w:ind w:left="0" w:firstLine="883" w:firstLineChars="200"/>
        <w:jc w:val="center"/>
        <w:rPr>
          <w:b/>
          <w:bCs/>
          <w:sz w:val="44"/>
          <w:szCs w:val="44"/>
          <w:lang w:eastAsia="zh-CN"/>
        </w:rPr>
      </w:pPr>
    </w:p>
    <w:p w14:paraId="09AA071B">
      <w:pPr>
        <w:pStyle w:val="3"/>
        <w:ind w:left="0" w:firstLine="883" w:firstLineChars="200"/>
        <w:jc w:val="center"/>
        <w:rPr>
          <w:b/>
          <w:bCs/>
          <w:sz w:val="44"/>
          <w:szCs w:val="44"/>
          <w:lang w:eastAsia="zh-CN"/>
        </w:rPr>
      </w:pPr>
    </w:p>
    <w:p w14:paraId="6F70FC81">
      <w:pPr>
        <w:pStyle w:val="3"/>
        <w:ind w:left="0" w:leftChars="0" w:firstLine="0" w:firstLineChars="0"/>
        <w:jc w:val="both"/>
        <w:rPr>
          <w:b/>
          <w:bCs/>
          <w:sz w:val="44"/>
          <w:szCs w:val="44"/>
          <w:lang w:eastAsia="zh-CN"/>
        </w:rPr>
      </w:pPr>
    </w:p>
    <w:p w14:paraId="63EE1656">
      <w:pPr>
        <w:pStyle w:val="3"/>
        <w:ind w:left="0" w:firstLine="3092" w:firstLineChars="700"/>
        <w:rPr>
          <w:rFonts w:cs="Times New Roman"/>
          <w:color w:val="000000" w:themeColor="text1"/>
          <w:sz w:val="24"/>
          <w:szCs w:val="24"/>
          <w:lang w:eastAsia="zh-CN"/>
          <w14:textFill>
            <w14:solidFill>
              <w14:schemeClr w14:val="tx1"/>
            </w14:solidFill>
          </w14:textFill>
        </w:rPr>
      </w:pPr>
      <w:r>
        <w:rPr>
          <w:rFonts w:hint="eastAsia"/>
          <w:b/>
          <w:bCs/>
          <w:color w:val="000000" w:themeColor="text1"/>
          <w:sz w:val="44"/>
          <w:szCs w:val="44"/>
          <w:lang w:eastAsia="zh-CN"/>
          <w14:textFill>
            <w14:solidFill>
              <w14:schemeClr w14:val="tx1"/>
            </w14:solidFill>
          </w14:textFill>
        </w:rPr>
        <w:t>十三、年度大记事</w:t>
      </w:r>
    </w:p>
    <w:p w14:paraId="639B9302">
      <w:pPr>
        <w:widowControl/>
        <w:jc w:val="both"/>
        <w:rPr>
          <w:rFonts w:ascii="Arial" w:hAnsi="Arial" w:eastAsia="等线" w:cs="Arial"/>
          <w:color w:val="000000"/>
          <w:sz w:val="24"/>
          <w:szCs w:val="24"/>
          <w:lang w:eastAsia="zh-CN"/>
        </w:rPr>
      </w:pPr>
      <w:r>
        <w:rPr>
          <w:rFonts w:asciiTheme="minorEastAsia" w:hAnsiTheme="minorEastAsia" w:eastAsiaTheme="minorEastAsia" w:cstheme="minorEastAsia"/>
          <w:sz w:val="24"/>
          <w:szCs w:val="24"/>
          <w:lang w:eastAsia="zh-CN"/>
        </w:rPr>
        <w:t xml:space="preserve">    </w:t>
      </w:r>
    </w:p>
    <w:p w14:paraId="0FAB1F15">
      <w:pPr>
        <w:widowControl/>
        <w:ind w:firstLine="480"/>
        <w:jc w:val="both"/>
        <w:rPr>
          <w:rFonts w:hint="default" w:asciiTheme="minorEastAsia" w:hAnsiTheme="minorEastAsia" w:eastAsiaTheme="minorEastAsia" w:cstheme="minorEastAsia"/>
          <w:sz w:val="24"/>
          <w:szCs w:val="24"/>
          <w:lang w:val="en-US" w:eastAsia="zh-CN"/>
        </w:rPr>
      </w:pPr>
      <w:r>
        <w:rPr>
          <w:rFonts w:asciiTheme="minorEastAsia" w:hAnsiTheme="minorEastAsia" w:eastAsiaTheme="minorEastAsia" w:cstheme="minorEastAsia"/>
          <w:sz w:val="24"/>
          <w:szCs w:val="24"/>
          <w:lang w:eastAsia="zh-CN"/>
        </w:rPr>
        <w:t>1.202</w:t>
      </w:r>
      <w:r>
        <w:rPr>
          <w:rFonts w:hint="eastAsia" w:asciiTheme="minorEastAsia" w:hAnsiTheme="minorEastAsia" w:eastAsiaTheme="minorEastAsia" w:cstheme="minorEastAsia"/>
          <w:sz w:val="24"/>
          <w:szCs w:val="24"/>
          <w:lang w:val="en-US" w:eastAsia="zh-CN"/>
        </w:rPr>
        <w:t>5</w:t>
      </w:r>
      <w:r>
        <w:rPr>
          <w:rFonts w:asciiTheme="minorEastAsia" w:hAnsiTheme="minorEastAsia" w:eastAsiaTheme="minorEastAsia" w:cstheme="minorEastAsia"/>
          <w:sz w:val="24"/>
          <w:szCs w:val="24"/>
          <w:lang w:eastAsia="zh-CN"/>
        </w:rPr>
        <w:t>年</w:t>
      </w:r>
      <w:r>
        <w:rPr>
          <w:rFonts w:hint="eastAsia" w:asciiTheme="minorEastAsia" w:hAnsiTheme="minorEastAsia" w:eastAsiaTheme="minorEastAsia" w:cstheme="minorEastAsia"/>
          <w:sz w:val="24"/>
          <w:szCs w:val="24"/>
          <w:lang w:val="en-US" w:eastAsia="zh-CN"/>
        </w:rPr>
        <w:t>1</w:t>
      </w:r>
      <w:r>
        <w:rPr>
          <w:rFonts w:hint="eastAsia" w:asciiTheme="minorEastAsia" w:hAnsiTheme="minorEastAsia" w:eastAsiaTheme="minorEastAsia" w:cstheme="minorEastAsia"/>
          <w:sz w:val="24"/>
          <w:szCs w:val="24"/>
          <w:lang w:eastAsia="zh-CN"/>
        </w:rPr>
        <w:t>月，超长期国债补贴入库</w:t>
      </w:r>
    </w:p>
    <w:p w14:paraId="14DE3ACD">
      <w:pPr>
        <w:widowControl/>
        <w:ind w:firstLine="480"/>
        <w:jc w:val="both"/>
        <w:rPr>
          <w:rFonts w:hint="default" w:asciiTheme="minorEastAsia" w:hAnsiTheme="minorEastAsia" w:eastAsiaTheme="minorEastAsia" w:cstheme="minorEastAsia"/>
          <w:sz w:val="24"/>
          <w:szCs w:val="24"/>
          <w:lang w:val="en-US" w:eastAsia="zh-CN"/>
        </w:rPr>
      </w:pPr>
      <w:r>
        <w:rPr>
          <w:rFonts w:asciiTheme="minorEastAsia" w:hAnsiTheme="minorEastAsia" w:eastAsiaTheme="minorEastAsia" w:cstheme="minorEastAsia"/>
          <w:sz w:val="24"/>
          <w:szCs w:val="24"/>
          <w:lang w:eastAsia="zh-CN"/>
        </w:rPr>
        <w:t>2.</w:t>
      </w:r>
      <w:r>
        <w:rPr>
          <w:rFonts w:hint="eastAsia" w:asciiTheme="minorEastAsia" w:hAnsiTheme="minorEastAsia" w:eastAsiaTheme="minorEastAsia" w:cstheme="minorEastAsia"/>
          <w:sz w:val="24"/>
          <w:szCs w:val="24"/>
          <w:lang w:eastAsia="zh-CN"/>
        </w:rPr>
        <w:t>202</w:t>
      </w:r>
      <w:r>
        <w:rPr>
          <w:rFonts w:hint="eastAsia" w:asciiTheme="minorEastAsia" w:hAnsiTheme="minorEastAsia" w:eastAsiaTheme="minorEastAsia" w:cstheme="minorEastAsia"/>
          <w:sz w:val="24"/>
          <w:szCs w:val="24"/>
          <w:lang w:val="en-US" w:eastAsia="zh-CN"/>
        </w:rPr>
        <w:t>5</w:t>
      </w:r>
      <w:r>
        <w:rPr>
          <w:rFonts w:hint="eastAsia" w:asciiTheme="minorEastAsia" w:hAnsiTheme="minorEastAsia" w:eastAsiaTheme="minorEastAsia" w:cstheme="minorEastAsia"/>
          <w:sz w:val="24"/>
          <w:szCs w:val="24"/>
          <w:lang w:eastAsia="zh-CN"/>
        </w:rPr>
        <w:t>年</w:t>
      </w:r>
      <w:r>
        <w:rPr>
          <w:rFonts w:hint="eastAsia" w:asciiTheme="minorEastAsia" w:hAnsiTheme="minorEastAsia" w:eastAsiaTheme="minorEastAsia" w:cstheme="minorEastAsia"/>
          <w:sz w:val="24"/>
          <w:szCs w:val="24"/>
          <w:lang w:val="en-US" w:eastAsia="zh-CN"/>
        </w:rPr>
        <w:t>1</w:t>
      </w:r>
      <w:r>
        <w:rPr>
          <w:rFonts w:hint="eastAsia" w:asciiTheme="minorEastAsia" w:hAnsiTheme="minorEastAsia" w:eastAsiaTheme="minorEastAsia" w:cstheme="minorEastAsia"/>
          <w:sz w:val="24"/>
          <w:szCs w:val="24"/>
          <w:lang w:eastAsia="zh-CN"/>
        </w:rPr>
        <w:t>月，</w:t>
      </w:r>
      <w:r>
        <w:rPr>
          <w:rFonts w:hint="eastAsia" w:asciiTheme="minorEastAsia" w:hAnsiTheme="minorEastAsia" w:eastAsiaTheme="minorEastAsia" w:cstheme="minorEastAsia"/>
          <w:sz w:val="24"/>
          <w:szCs w:val="24"/>
          <w:lang w:val="en-US" w:eastAsia="zh-CN"/>
        </w:rPr>
        <w:t>知识产权管理体系审核</w:t>
      </w:r>
    </w:p>
    <w:p w14:paraId="2A835B39">
      <w:pPr>
        <w:widowControl/>
        <w:ind w:firstLine="480"/>
        <w:jc w:val="both"/>
        <w:rPr>
          <w:rFonts w:asciiTheme="minorEastAsia" w:hAnsiTheme="minorEastAsia" w:eastAsiaTheme="minorEastAsia" w:cstheme="minorEastAsia"/>
          <w:sz w:val="24"/>
          <w:szCs w:val="24"/>
          <w:lang w:eastAsia="zh-CN"/>
        </w:rPr>
      </w:pPr>
      <w:r>
        <w:rPr>
          <w:rFonts w:asciiTheme="minorEastAsia" w:hAnsiTheme="minorEastAsia" w:eastAsiaTheme="minorEastAsia" w:cstheme="minorEastAsia"/>
          <w:sz w:val="24"/>
          <w:szCs w:val="24"/>
          <w:lang w:eastAsia="zh-CN"/>
        </w:rPr>
        <w:t>3.</w:t>
      </w:r>
      <w:r>
        <w:rPr>
          <w:rFonts w:hint="eastAsia" w:asciiTheme="minorEastAsia" w:hAnsiTheme="minorEastAsia" w:eastAsiaTheme="minorEastAsia" w:cstheme="minorEastAsia"/>
          <w:sz w:val="24"/>
          <w:szCs w:val="24"/>
          <w:lang w:eastAsia="zh-CN"/>
        </w:rPr>
        <w:t>202</w:t>
      </w:r>
      <w:r>
        <w:rPr>
          <w:rFonts w:hint="eastAsia" w:asciiTheme="minorEastAsia" w:hAnsiTheme="minorEastAsia" w:eastAsiaTheme="minorEastAsia" w:cstheme="minorEastAsia"/>
          <w:sz w:val="24"/>
          <w:szCs w:val="24"/>
          <w:lang w:val="en-US" w:eastAsia="zh-CN"/>
        </w:rPr>
        <w:t>5</w:t>
      </w:r>
      <w:r>
        <w:rPr>
          <w:rFonts w:hint="eastAsia" w:asciiTheme="minorEastAsia" w:hAnsiTheme="minorEastAsia" w:eastAsiaTheme="minorEastAsia" w:cstheme="minorEastAsia"/>
          <w:sz w:val="24"/>
          <w:szCs w:val="24"/>
          <w:lang w:eastAsia="zh-CN"/>
        </w:rPr>
        <w:t>年</w:t>
      </w:r>
      <w:r>
        <w:rPr>
          <w:rFonts w:hint="eastAsia" w:asciiTheme="minorEastAsia" w:hAnsiTheme="minorEastAsia" w:eastAsiaTheme="minorEastAsia" w:cstheme="minorEastAsia"/>
          <w:sz w:val="24"/>
          <w:szCs w:val="24"/>
          <w:lang w:val="en-US" w:eastAsia="zh-CN"/>
        </w:rPr>
        <w:t>2</w:t>
      </w:r>
      <w:r>
        <w:rPr>
          <w:rFonts w:hint="eastAsia" w:asciiTheme="minorEastAsia" w:hAnsiTheme="minorEastAsia" w:eastAsiaTheme="minorEastAsia" w:cstheme="minorEastAsia"/>
          <w:sz w:val="24"/>
          <w:szCs w:val="24"/>
          <w:lang w:eastAsia="zh-CN"/>
        </w:rPr>
        <w:t>月，单项冠军培育库</w:t>
      </w:r>
    </w:p>
    <w:p w14:paraId="3622C1F7">
      <w:pPr>
        <w:widowControl/>
        <w:ind w:firstLine="480"/>
        <w:jc w:val="both"/>
        <w:rPr>
          <w:rFonts w:hint="default" w:asciiTheme="minorEastAsia" w:hAnsiTheme="minorEastAsia" w:eastAsiaTheme="minorEastAsia" w:cstheme="minorEastAsia"/>
          <w:sz w:val="24"/>
          <w:szCs w:val="24"/>
          <w:lang w:val="en-US" w:eastAsia="zh-CN"/>
        </w:rPr>
      </w:pPr>
      <w:r>
        <w:rPr>
          <w:rFonts w:asciiTheme="minorEastAsia" w:hAnsiTheme="minorEastAsia" w:eastAsiaTheme="minorEastAsia" w:cstheme="minorEastAsia"/>
          <w:sz w:val="24"/>
          <w:szCs w:val="24"/>
          <w:lang w:eastAsia="zh-CN"/>
        </w:rPr>
        <w:t>4.202</w:t>
      </w:r>
      <w:r>
        <w:rPr>
          <w:rFonts w:hint="eastAsia" w:asciiTheme="minorEastAsia" w:hAnsiTheme="minorEastAsia" w:eastAsiaTheme="minorEastAsia" w:cstheme="minorEastAsia"/>
          <w:sz w:val="24"/>
          <w:szCs w:val="24"/>
          <w:lang w:val="en-US" w:eastAsia="zh-CN"/>
        </w:rPr>
        <w:t>5</w:t>
      </w:r>
      <w:r>
        <w:rPr>
          <w:rFonts w:asciiTheme="minorEastAsia" w:hAnsiTheme="minorEastAsia" w:eastAsiaTheme="minorEastAsia" w:cstheme="minorEastAsia"/>
          <w:sz w:val="24"/>
          <w:szCs w:val="24"/>
          <w:lang w:eastAsia="zh-CN"/>
        </w:rPr>
        <w:t>年</w:t>
      </w:r>
      <w:r>
        <w:rPr>
          <w:rFonts w:hint="eastAsia" w:asciiTheme="minorEastAsia" w:hAnsiTheme="minorEastAsia" w:eastAsiaTheme="minorEastAsia" w:cstheme="minorEastAsia"/>
          <w:sz w:val="24"/>
          <w:szCs w:val="24"/>
          <w:lang w:val="en-US" w:eastAsia="zh-CN"/>
        </w:rPr>
        <w:t>2</w:t>
      </w:r>
      <w:r>
        <w:rPr>
          <w:rFonts w:asciiTheme="minorEastAsia" w:hAnsiTheme="minorEastAsia" w:eastAsiaTheme="minorEastAsia" w:cstheme="minorEastAsia"/>
          <w:sz w:val="24"/>
          <w:szCs w:val="24"/>
          <w:lang w:eastAsia="zh-CN"/>
        </w:rPr>
        <w:t>月，</w:t>
      </w:r>
      <w:r>
        <w:rPr>
          <w:rFonts w:hint="eastAsia" w:asciiTheme="minorEastAsia" w:hAnsiTheme="minorEastAsia" w:eastAsiaTheme="minorEastAsia" w:cstheme="minorEastAsia"/>
          <w:sz w:val="24"/>
          <w:szCs w:val="24"/>
          <w:lang w:eastAsia="zh-CN"/>
        </w:rPr>
        <w:t>商标品牌价值提升工程企业商标品牌奖励（省级）</w:t>
      </w:r>
    </w:p>
    <w:p w14:paraId="7CB0AF0B">
      <w:pPr>
        <w:widowControl/>
        <w:ind w:firstLine="480"/>
        <w:jc w:val="both"/>
        <w:rPr>
          <w:rFonts w:hint="default"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eastAsia="zh-CN"/>
        </w:rPr>
        <w:t>5</w:t>
      </w:r>
      <w:r>
        <w:rPr>
          <w:rFonts w:asciiTheme="minorEastAsia" w:hAnsiTheme="minorEastAsia" w:eastAsiaTheme="minorEastAsia" w:cstheme="minorEastAsia"/>
          <w:sz w:val="24"/>
          <w:szCs w:val="24"/>
          <w:lang w:eastAsia="zh-CN"/>
        </w:rPr>
        <w:t>.202</w:t>
      </w:r>
      <w:r>
        <w:rPr>
          <w:rFonts w:hint="eastAsia" w:asciiTheme="minorEastAsia" w:hAnsiTheme="minorEastAsia" w:eastAsiaTheme="minorEastAsia" w:cstheme="minorEastAsia"/>
          <w:sz w:val="24"/>
          <w:szCs w:val="24"/>
          <w:lang w:val="en-US" w:eastAsia="zh-CN"/>
        </w:rPr>
        <w:t>5</w:t>
      </w:r>
      <w:r>
        <w:rPr>
          <w:rFonts w:asciiTheme="minorEastAsia" w:hAnsiTheme="minorEastAsia" w:eastAsiaTheme="minorEastAsia" w:cstheme="minorEastAsia"/>
          <w:sz w:val="24"/>
          <w:szCs w:val="24"/>
          <w:lang w:eastAsia="zh-CN"/>
        </w:rPr>
        <w:t>年</w:t>
      </w:r>
      <w:r>
        <w:rPr>
          <w:rFonts w:hint="eastAsia" w:asciiTheme="minorEastAsia" w:hAnsiTheme="minorEastAsia" w:eastAsiaTheme="minorEastAsia" w:cstheme="minorEastAsia"/>
          <w:sz w:val="24"/>
          <w:szCs w:val="24"/>
          <w:lang w:val="en-US" w:eastAsia="zh-CN"/>
        </w:rPr>
        <w:t>3</w:t>
      </w:r>
      <w:r>
        <w:rPr>
          <w:rFonts w:asciiTheme="minorEastAsia" w:hAnsiTheme="minorEastAsia" w:eastAsiaTheme="minorEastAsia" w:cstheme="minorEastAsia"/>
          <w:sz w:val="24"/>
          <w:szCs w:val="24"/>
          <w:lang w:eastAsia="zh-CN"/>
        </w:rPr>
        <w:t>月，</w:t>
      </w:r>
      <w:r>
        <w:rPr>
          <w:rFonts w:hint="eastAsia" w:asciiTheme="minorEastAsia" w:hAnsiTheme="minorEastAsia" w:eastAsiaTheme="minorEastAsia" w:cstheme="minorEastAsia"/>
          <w:sz w:val="24"/>
          <w:szCs w:val="24"/>
          <w:lang w:eastAsia="zh-CN"/>
        </w:rPr>
        <w:t>省级创新型中小企业</w:t>
      </w:r>
      <w:r>
        <w:rPr>
          <w:rFonts w:hint="eastAsia" w:asciiTheme="minorEastAsia" w:hAnsiTheme="minorEastAsia" w:eastAsiaTheme="minorEastAsia" w:cstheme="minorEastAsia"/>
          <w:sz w:val="24"/>
          <w:szCs w:val="24"/>
          <w:lang w:val="en-US" w:eastAsia="zh-CN"/>
        </w:rPr>
        <w:t>复核</w:t>
      </w:r>
    </w:p>
    <w:p w14:paraId="7F922D50">
      <w:pPr>
        <w:widowControl/>
        <w:ind w:firstLine="480"/>
        <w:jc w:val="both"/>
        <w:rPr>
          <w:rFonts w:hint="default"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eastAsia="zh-CN"/>
        </w:rPr>
        <w:t>6.202</w:t>
      </w:r>
      <w:r>
        <w:rPr>
          <w:rFonts w:hint="eastAsia" w:asciiTheme="minorEastAsia" w:hAnsiTheme="minorEastAsia" w:eastAsiaTheme="minorEastAsia" w:cstheme="minorEastAsia"/>
          <w:sz w:val="24"/>
          <w:szCs w:val="24"/>
          <w:lang w:val="en-US" w:eastAsia="zh-CN"/>
        </w:rPr>
        <w:t>5</w:t>
      </w:r>
      <w:r>
        <w:rPr>
          <w:rFonts w:hint="eastAsia" w:asciiTheme="minorEastAsia" w:hAnsiTheme="minorEastAsia" w:eastAsiaTheme="minorEastAsia" w:cstheme="minorEastAsia"/>
          <w:sz w:val="24"/>
          <w:szCs w:val="24"/>
          <w:lang w:eastAsia="zh-CN"/>
        </w:rPr>
        <w:t>年</w:t>
      </w:r>
      <w:r>
        <w:rPr>
          <w:rFonts w:hint="eastAsia" w:asciiTheme="minorEastAsia" w:hAnsiTheme="minorEastAsia" w:eastAsiaTheme="minorEastAsia" w:cstheme="minorEastAsia"/>
          <w:sz w:val="24"/>
          <w:szCs w:val="24"/>
          <w:lang w:val="en-US" w:eastAsia="zh-CN"/>
        </w:rPr>
        <w:t>3</w:t>
      </w:r>
      <w:r>
        <w:rPr>
          <w:rFonts w:hint="eastAsia" w:asciiTheme="minorEastAsia" w:hAnsiTheme="minorEastAsia" w:eastAsiaTheme="minorEastAsia" w:cstheme="minorEastAsia"/>
          <w:sz w:val="24"/>
          <w:szCs w:val="24"/>
          <w:lang w:eastAsia="zh-CN"/>
        </w:rPr>
        <w:t>月，浙江制造精品</w:t>
      </w:r>
      <w:r>
        <w:rPr>
          <w:rFonts w:hint="eastAsia" w:asciiTheme="minorEastAsia" w:hAnsiTheme="minorEastAsia" w:eastAsiaTheme="minorEastAsia" w:cstheme="minorEastAsia"/>
          <w:sz w:val="24"/>
          <w:szCs w:val="24"/>
          <w:lang w:val="en-US" w:eastAsia="zh-CN"/>
        </w:rPr>
        <w:t>申报</w:t>
      </w:r>
    </w:p>
    <w:p w14:paraId="05ABCD4F">
      <w:pPr>
        <w:widowControl/>
        <w:ind w:firstLine="480"/>
        <w:jc w:val="both"/>
        <w:rPr>
          <w:rFonts w:hint="default"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eastAsia="zh-CN"/>
        </w:rPr>
        <w:t>7.</w:t>
      </w:r>
      <w:r>
        <w:rPr>
          <w:rFonts w:asciiTheme="minorEastAsia" w:hAnsiTheme="minorEastAsia" w:eastAsiaTheme="minorEastAsia" w:cstheme="minorEastAsia"/>
          <w:sz w:val="24"/>
          <w:szCs w:val="24"/>
          <w:lang w:eastAsia="zh-CN"/>
        </w:rPr>
        <w:t>202</w:t>
      </w:r>
      <w:r>
        <w:rPr>
          <w:rFonts w:hint="eastAsia" w:asciiTheme="minorEastAsia" w:hAnsiTheme="minorEastAsia" w:eastAsiaTheme="minorEastAsia" w:cstheme="minorEastAsia"/>
          <w:sz w:val="24"/>
          <w:szCs w:val="24"/>
          <w:lang w:val="en-US" w:eastAsia="zh-CN"/>
        </w:rPr>
        <w:t>5</w:t>
      </w:r>
      <w:r>
        <w:rPr>
          <w:rFonts w:asciiTheme="minorEastAsia" w:hAnsiTheme="minorEastAsia" w:eastAsiaTheme="minorEastAsia" w:cstheme="minorEastAsia"/>
          <w:sz w:val="24"/>
          <w:szCs w:val="24"/>
          <w:lang w:eastAsia="zh-CN"/>
        </w:rPr>
        <w:t>年</w:t>
      </w:r>
      <w:r>
        <w:rPr>
          <w:rFonts w:hint="eastAsia" w:asciiTheme="minorEastAsia" w:hAnsiTheme="minorEastAsia" w:eastAsiaTheme="minorEastAsia" w:cstheme="minorEastAsia"/>
          <w:sz w:val="24"/>
          <w:szCs w:val="24"/>
          <w:lang w:val="en-US" w:eastAsia="zh-CN"/>
        </w:rPr>
        <w:t>4</w:t>
      </w:r>
      <w:r>
        <w:rPr>
          <w:rFonts w:asciiTheme="minorEastAsia" w:hAnsiTheme="minorEastAsia" w:eastAsiaTheme="minorEastAsia" w:cstheme="minorEastAsia"/>
          <w:sz w:val="24"/>
          <w:szCs w:val="24"/>
          <w:lang w:eastAsia="zh-CN"/>
        </w:rPr>
        <w:t>月，</w:t>
      </w:r>
      <w:r>
        <w:rPr>
          <w:rFonts w:hint="eastAsia" w:asciiTheme="minorEastAsia" w:hAnsiTheme="minorEastAsia" w:eastAsiaTheme="minorEastAsia" w:cstheme="minorEastAsia"/>
          <w:sz w:val="24"/>
          <w:szCs w:val="24"/>
          <w:lang w:eastAsia="zh-CN"/>
        </w:rPr>
        <w:t>省优秀工业新产品</w:t>
      </w:r>
      <w:r>
        <w:rPr>
          <w:rFonts w:hint="eastAsia" w:asciiTheme="minorEastAsia" w:hAnsiTheme="minorEastAsia" w:eastAsiaTheme="minorEastAsia" w:cstheme="minorEastAsia"/>
          <w:sz w:val="24"/>
          <w:szCs w:val="24"/>
          <w:lang w:val="en-US" w:eastAsia="zh-CN"/>
        </w:rPr>
        <w:t>申报</w:t>
      </w:r>
    </w:p>
    <w:p w14:paraId="4DDB953B">
      <w:pPr>
        <w:widowControl/>
        <w:ind w:firstLine="480"/>
        <w:jc w:val="both"/>
        <w:rPr>
          <w:rFonts w:hint="default"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eastAsia="zh-CN"/>
        </w:rPr>
        <w:t>8</w:t>
      </w:r>
      <w:r>
        <w:rPr>
          <w:rFonts w:asciiTheme="minorEastAsia" w:hAnsiTheme="minorEastAsia" w:eastAsiaTheme="minorEastAsia" w:cstheme="minorEastAsia"/>
          <w:sz w:val="24"/>
          <w:szCs w:val="24"/>
          <w:lang w:eastAsia="zh-CN"/>
        </w:rPr>
        <w:t>.202</w:t>
      </w:r>
      <w:r>
        <w:rPr>
          <w:rFonts w:hint="eastAsia" w:asciiTheme="minorEastAsia" w:hAnsiTheme="minorEastAsia" w:eastAsiaTheme="minorEastAsia" w:cstheme="minorEastAsia"/>
          <w:sz w:val="24"/>
          <w:szCs w:val="24"/>
          <w:lang w:val="en-US" w:eastAsia="zh-CN"/>
        </w:rPr>
        <w:t>5</w:t>
      </w:r>
      <w:r>
        <w:rPr>
          <w:rFonts w:asciiTheme="minorEastAsia" w:hAnsiTheme="minorEastAsia" w:eastAsiaTheme="minorEastAsia" w:cstheme="minorEastAsia"/>
          <w:sz w:val="24"/>
          <w:szCs w:val="24"/>
          <w:lang w:eastAsia="zh-CN"/>
        </w:rPr>
        <w:t>年</w:t>
      </w:r>
      <w:r>
        <w:rPr>
          <w:rFonts w:hint="eastAsia" w:asciiTheme="minorEastAsia" w:hAnsiTheme="minorEastAsia" w:eastAsiaTheme="minorEastAsia" w:cstheme="minorEastAsia"/>
          <w:sz w:val="24"/>
          <w:szCs w:val="24"/>
          <w:lang w:val="en-US" w:eastAsia="zh-CN"/>
        </w:rPr>
        <w:t>4</w:t>
      </w:r>
      <w:r>
        <w:rPr>
          <w:rFonts w:asciiTheme="minorEastAsia" w:hAnsiTheme="minorEastAsia" w:eastAsiaTheme="minorEastAsia" w:cstheme="minorEastAsia"/>
          <w:sz w:val="24"/>
          <w:szCs w:val="24"/>
          <w:lang w:eastAsia="zh-CN"/>
        </w:rPr>
        <w:t>月，</w:t>
      </w:r>
      <w:r>
        <w:rPr>
          <w:rFonts w:hint="eastAsia" w:asciiTheme="minorEastAsia" w:hAnsiTheme="minorEastAsia" w:eastAsiaTheme="minorEastAsia" w:cstheme="minorEastAsia"/>
          <w:sz w:val="24"/>
          <w:szCs w:val="24"/>
          <w:lang w:eastAsia="zh-CN"/>
        </w:rPr>
        <w:t>重点小巨人</w:t>
      </w:r>
      <w:r>
        <w:rPr>
          <w:rFonts w:hint="eastAsia" w:asciiTheme="minorEastAsia" w:hAnsiTheme="minorEastAsia" w:eastAsiaTheme="minorEastAsia" w:cstheme="minorEastAsia"/>
          <w:sz w:val="24"/>
          <w:szCs w:val="24"/>
          <w:lang w:val="en-US" w:eastAsia="zh-CN"/>
        </w:rPr>
        <w:t>申报</w:t>
      </w:r>
    </w:p>
    <w:p w14:paraId="38E18688">
      <w:pPr>
        <w:widowControl/>
        <w:ind w:firstLine="480"/>
        <w:jc w:val="both"/>
        <w:rPr>
          <w:rFonts w:hint="default"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eastAsia="zh-CN"/>
        </w:rPr>
        <w:t>9.202</w:t>
      </w:r>
      <w:r>
        <w:rPr>
          <w:rFonts w:hint="eastAsia" w:asciiTheme="minorEastAsia" w:hAnsiTheme="minorEastAsia" w:eastAsiaTheme="minorEastAsia" w:cstheme="minorEastAsia"/>
          <w:sz w:val="24"/>
          <w:szCs w:val="24"/>
          <w:lang w:val="en-US" w:eastAsia="zh-CN"/>
        </w:rPr>
        <w:t>5</w:t>
      </w:r>
      <w:r>
        <w:rPr>
          <w:rFonts w:hint="eastAsia" w:asciiTheme="minorEastAsia" w:hAnsiTheme="minorEastAsia" w:eastAsiaTheme="minorEastAsia" w:cstheme="minorEastAsia"/>
          <w:sz w:val="24"/>
          <w:szCs w:val="24"/>
          <w:lang w:eastAsia="zh-CN"/>
        </w:rPr>
        <w:t>年</w:t>
      </w:r>
      <w:r>
        <w:rPr>
          <w:rFonts w:hint="eastAsia" w:asciiTheme="minorEastAsia" w:hAnsiTheme="minorEastAsia" w:eastAsiaTheme="minorEastAsia" w:cstheme="minorEastAsia"/>
          <w:sz w:val="24"/>
          <w:szCs w:val="24"/>
          <w:lang w:val="en-US" w:eastAsia="zh-CN"/>
        </w:rPr>
        <w:t>4</w:t>
      </w:r>
      <w:r>
        <w:rPr>
          <w:rFonts w:hint="eastAsia" w:asciiTheme="minorEastAsia" w:hAnsiTheme="minorEastAsia" w:eastAsiaTheme="minorEastAsia" w:cstheme="minorEastAsia"/>
          <w:sz w:val="24"/>
          <w:szCs w:val="24"/>
          <w:lang w:eastAsia="zh-CN"/>
        </w:rPr>
        <w:t>月，智能工厂转评</w:t>
      </w:r>
      <w:r>
        <w:rPr>
          <w:rFonts w:hint="eastAsia" w:asciiTheme="minorEastAsia" w:hAnsiTheme="minorEastAsia" w:eastAsiaTheme="minorEastAsia" w:cstheme="minorEastAsia"/>
          <w:sz w:val="24"/>
          <w:szCs w:val="24"/>
          <w:lang w:val="en-US" w:eastAsia="zh-CN"/>
        </w:rPr>
        <w:t>申报</w:t>
      </w:r>
    </w:p>
    <w:p w14:paraId="08D90A32">
      <w:pPr>
        <w:widowControl/>
        <w:ind w:firstLine="480"/>
        <w:jc w:val="both"/>
        <w:rPr>
          <w:rFonts w:hint="default"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eastAsia="zh-CN"/>
        </w:rPr>
        <w:t>10.202</w:t>
      </w:r>
      <w:r>
        <w:rPr>
          <w:rFonts w:hint="eastAsia" w:asciiTheme="minorEastAsia" w:hAnsiTheme="minorEastAsia" w:eastAsiaTheme="minorEastAsia" w:cstheme="minorEastAsia"/>
          <w:sz w:val="24"/>
          <w:szCs w:val="24"/>
          <w:lang w:val="en-US" w:eastAsia="zh-CN"/>
        </w:rPr>
        <w:t>5</w:t>
      </w:r>
      <w:r>
        <w:rPr>
          <w:rFonts w:hint="eastAsia" w:asciiTheme="minorEastAsia" w:hAnsiTheme="minorEastAsia" w:eastAsiaTheme="minorEastAsia" w:cstheme="minorEastAsia"/>
          <w:sz w:val="24"/>
          <w:szCs w:val="24"/>
          <w:lang w:eastAsia="zh-CN"/>
        </w:rPr>
        <w:t>年</w:t>
      </w:r>
      <w:r>
        <w:rPr>
          <w:rFonts w:hint="eastAsia" w:asciiTheme="minorEastAsia" w:hAnsiTheme="minorEastAsia" w:eastAsiaTheme="minorEastAsia" w:cstheme="minorEastAsia"/>
          <w:sz w:val="24"/>
          <w:szCs w:val="24"/>
          <w:lang w:val="en-US" w:eastAsia="zh-CN"/>
        </w:rPr>
        <w:t>5</w:t>
      </w:r>
      <w:r>
        <w:rPr>
          <w:rFonts w:hint="eastAsia" w:asciiTheme="minorEastAsia" w:hAnsiTheme="minorEastAsia" w:eastAsiaTheme="minorEastAsia" w:cstheme="minorEastAsia"/>
          <w:sz w:val="24"/>
          <w:szCs w:val="24"/>
          <w:lang w:eastAsia="zh-CN"/>
        </w:rPr>
        <w:t>月，浙江制造年度审核</w:t>
      </w:r>
    </w:p>
    <w:p w14:paraId="6DB36E25">
      <w:pPr>
        <w:widowControl/>
        <w:ind w:firstLine="480"/>
        <w:jc w:val="both"/>
        <w:rPr>
          <w:rFonts w:hint="default"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eastAsia="zh-CN"/>
        </w:rPr>
        <w:t>11.202</w:t>
      </w:r>
      <w:r>
        <w:rPr>
          <w:rFonts w:hint="eastAsia" w:asciiTheme="minorEastAsia" w:hAnsiTheme="minorEastAsia" w:eastAsiaTheme="minorEastAsia" w:cstheme="minorEastAsia"/>
          <w:sz w:val="24"/>
          <w:szCs w:val="24"/>
          <w:lang w:val="en-US" w:eastAsia="zh-CN"/>
        </w:rPr>
        <w:t>5</w:t>
      </w:r>
      <w:r>
        <w:rPr>
          <w:rFonts w:hint="eastAsia" w:asciiTheme="minorEastAsia" w:hAnsiTheme="minorEastAsia" w:eastAsiaTheme="minorEastAsia" w:cstheme="minorEastAsia"/>
          <w:sz w:val="24"/>
          <w:szCs w:val="24"/>
          <w:lang w:eastAsia="zh-CN"/>
        </w:rPr>
        <w:t>年</w:t>
      </w:r>
      <w:r>
        <w:rPr>
          <w:rFonts w:hint="eastAsia" w:asciiTheme="minorEastAsia" w:hAnsiTheme="minorEastAsia" w:eastAsiaTheme="minorEastAsia" w:cstheme="minorEastAsia"/>
          <w:sz w:val="24"/>
          <w:szCs w:val="24"/>
          <w:lang w:val="en-US" w:eastAsia="zh-CN"/>
        </w:rPr>
        <w:t>5</w:t>
      </w:r>
      <w:r>
        <w:rPr>
          <w:rFonts w:hint="eastAsia" w:asciiTheme="minorEastAsia" w:hAnsiTheme="minorEastAsia" w:eastAsiaTheme="minorEastAsia" w:cstheme="minorEastAsia"/>
          <w:sz w:val="24"/>
          <w:szCs w:val="24"/>
          <w:lang w:eastAsia="zh-CN"/>
        </w:rPr>
        <w:t>月，省工业互联网平台申报</w:t>
      </w:r>
    </w:p>
    <w:p w14:paraId="52803733">
      <w:pPr>
        <w:widowControl/>
        <w:ind w:firstLine="480"/>
        <w:jc w:val="both"/>
        <w:rPr>
          <w:rFonts w:hint="default"/>
          <w:lang w:val="en-US" w:eastAsia="zh-CN"/>
        </w:rPr>
      </w:pPr>
      <w:r>
        <w:rPr>
          <w:rFonts w:hint="eastAsia" w:asciiTheme="minorEastAsia" w:hAnsiTheme="minorEastAsia" w:eastAsiaTheme="minorEastAsia" w:cstheme="minorEastAsia"/>
          <w:sz w:val="24"/>
          <w:szCs w:val="24"/>
          <w:lang w:eastAsia="zh-CN"/>
        </w:rPr>
        <w:t>12.202</w:t>
      </w:r>
      <w:r>
        <w:rPr>
          <w:rFonts w:hint="eastAsia" w:asciiTheme="minorEastAsia" w:hAnsiTheme="minorEastAsia" w:eastAsiaTheme="minorEastAsia" w:cstheme="minorEastAsia"/>
          <w:sz w:val="24"/>
          <w:szCs w:val="24"/>
          <w:lang w:val="en-US" w:eastAsia="zh-CN"/>
        </w:rPr>
        <w:t>5</w:t>
      </w:r>
      <w:r>
        <w:rPr>
          <w:rFonts w:hint="eastAsia" w:asciiTheme="minorEastAsia" w:hAnsiTheme="minorEastAsia" w:eastAsiaTheme="minorEastAsia" w:cstheme="minorEastAsia"/>
          <w:sz w:val="24"/>
          <w:szCs w:val="24"/>
          <w:lang w:eastAsia="zh-CN"/>
        </w:rPr>
        <w:t>年</w:t>
      </w:r>
      <w:r>
        <w:rPr>
          <w:rFonts w:hint="eastAsia" w:asciiTheme="minorEastAsia" w:hAnsiTheme="minorEastAsia" w:eastAsiaTheme="minorEastAsia" w:cstheme="minorEastAsia"/>
          <w:sz w:val="24"/>
          <w:szCs w:val="24"/>
          <w:lang w:val="en-US" w:eastAsia="zh-CN"/>
        </w:rPr>
        <w:t>6</w:t>
      </w:r>
      <w:r>
        <w:rPr>
          <w:rFonts w:hint="eastAsia" w:asciiTheme="minorEastAsia" w:hAnsiTheme="minorEastAsia" w:eastAsiaTheme="minorEastAsia" w:cstheme="minorEastAsia"/>
          <w:sz w:val="24"/>
          <w:szCs w:val="24"/>
          <w:lang w:eastAsia="zh-CN"/>
        </w:rPr>
        <w:t>月，省级工业设计中心申报</w:t>
      </w:r>
    </w:p>
    <w:p w14:paraId="0A7B129C">
      <w:pPr>
        <w:widowControl/>
        <w:ind w:firstLine="480"/>
        <w:jc w:val="both"/>
        <w:rPr>
          <w:rFonts w:hint="default"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13</w:t>
      </w:r>
      <w:r>
        <w:rPr>
          <w:rFonts w:asciiTheme="minorEastAsia" w:hAnsiTheme="minorEastAsia" w:eastAsiaTheme="minorEastAsia" w:cstheme="minorEastAsia"/>
          <w:sz w:val="24"/>
          <w:szCs w:val="24"/>
          <w:lang w:eastAsia="zh-CN"/>
        </w:rPr>
        <w:t>.202</w:t>
      </w:r>
      <w:r>
        <w:rPr>
          <w:rFonts w:hint="eastAsia" w:asciiTheme="minorEastAsia" w:hAnsiTheme="minorEastAsia" w:eastAsiaTheme="minorEastAsia" w:cstheme="minorEastAsia"/>
          <w:sz w:val="24"/>
          <w:szCs w:val="24"/>
          <w:lang w:val="en-US" w:eastAsia="zh-CN"/>
        </w:rPr>
        <w:t>5</w:t>
      </w:r>
      <w:r>
        <w:rPr>
          <w:rFonts w:asciiTheme="minorEastAsia" w:hAnsiTheme="minorEastAsia" w:eastAsiaTheme="minorEastAsia" w:cstheme="minorEastAsia"/>
          <w:sz w:val="24"/>
          <w:szCs w:val="24"/>
          <w:lang w:eastAsia="zh-CN"/>
        </w:rPr>
        <w:t>年</w:t>
      </w:r>
      <w:r>
        <w:rPr>
          <w:rFonts w:hint="eastAsia" w:asciiTheme="minorEastAsia" w:hAnsiTheme="minorEastAsia" w:eastAsiaTheme="minorEastAsia" w:cstheme="minorEastAsia"/>
          <w:sz w:val="24"/>
          <w:szCs w:val="24"/>
          <w:lang w:val="en-US" w:eastAsia="zh-CN"/>
        </w:rPr>
        <w:t>7</w:t>
      </w:r>
      <w:r>
        <w:rPr>
          <w:rFonts w:asciiTheme="minorEastAsia" w:hAnsiTheme="minorEastAsia" w:eastAsiaTheme="minorEastAsia" w:cstheme="minorEastAsia"/>
          <w:sz w:val="24"/>
          <w:szCs w:val="24"/>
          <w:lang w:eastAsia="zh-CN"/>
        </w:rPr>
        <w:t>月，</w:t>
      </w:r>
      <w:r>
        <w:rPr>
          <w:rFonts w:hint="eastAsia" w:asciiTheme="minorEastAsia" w:hAnsiTheme="minorEastAsia" w:eastAsiaTheme="minorEastAsia" w:cstheme="minorEastAsia"/>
          <w:sz w:val="24"/>
          <w:szCs w:val="24"/>
          <w:lang w:eastAsia="zh-CN"/>
        </w:rPr>
        <w:t>省单项冠军</w:t>
      </w:r>
    </w:p>
    <w:p w14:paraId="754FAB44">
      <w:pPr>
        <w:widowControl/>
        <w:ind w:firstLine="480"/>
        <w:jc w:val="both"/>
        <w:rPr>
          <w:rFonts w:hint="default"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14</w:t>
      </w:r>
      <w:r>
        <w:rPr>
          <w:rFonts w:hint="eastAsia" w:asciiTheme="minorEastAsia" w:hAnsiTheme="minorEastAsia" w:eastAsiaTheme="minorEastAsia" w:cstheme="minorEastAsia"/>
          <w:sz w:val="24"/>
          <w:szCs w:val="24"/>
          <w:lang w:eastAsia="zh-CN"/>
        </w:rPr>
        <w:t>.202</w:t>
      </w:r>
      <w:r>
        <w:rPr>
          <w:rFonts w:hint="eastAsia" w:asciiTheme="minorEastAsia" w:hAnsiTheme="minorEastAsia" w:eastAsiaTheme="minorEastAsia" w:cstheme="minorEastAsia"/>
          <w:sz w:val="24"/>
          <w:szCs w:val="24"/>
          <w:lang w:val="en-US" w:eastAsia="zh-CN"/>
        </w:rPr>
        <w:t>5</w:t>
      </w:r>
      <w:r>
        <w:rPr>
          <w:rFonts w:hint="eastAsia" w:asciiTheme="minorEastAsia" w:hAnsiTheme="minorEastAsia" w:eastAsiaTheme="minorEastAsia" w:cstheme="minorEastAsia"/>
          <w:sz w:val="24"/>
          <w:szCs w:val="24"/>
          <w:lang w:eastAsia="zh-CN"/>
        </w:rPr>
        <w:t>年</w:t>
      </w:r>
      <w:r>
        <w:rPr>
          <w:rFonts w:hint="eastAsia" w:asciiTheme="minorEastAsia" w:hAnsiTheme="minorEastAsia" w:eastAsiaTheme="minorEastAsia" w:cstheme="minorEastAsia"/>
          <w:sz w:val="24"/>
          <w:szCs w:val="24"/>
          <w:lang w:val="en-US" w:eastAsia="zh-CN"/>
        </w:rPr>
        <w:t>7</w:t>
      </w:r>
      <w:r>
        <w:rPr>
          <w:rFonts w:hint="eastAsia" w:asciiTheme="minorEastAsia" w:hAnsiTheme="minorEastAsia" w:eastAsiaTheme="minorEastAsia" w:cstheme="minorEastAsia"/>
          <w:sz w:val="24"/>
          <w:szCs w:val="24"/>
          <w:lang w:eastAsia="zh-CN"/>
        </w:rPr>
        <w:t>月，DCMM贯标试点企业</w:t>
      </w:r>
    </w:p>
    <w:p w14:paraId="518EA694">
      <w:pPr>
        <w:widowControl/>
        <w:ind w:firstLine="480"/>
        <w:jc w:val="both"/>
        <w:rPr>
          <w:rFonts w:hint="default"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eastAsia="zh-CN"/>
        </w:rPr>
        <w:t>1</w:t>
      </w:r>
      <w:r>
        <w:rPr>
          <w:rFonts w:hint="eastAsia" w:asciiTheme="minorEastAsia" w:hAnsiTheme="minorEastAsia" w:eastAsiaTheme="minorEastAsia" w:cstheme="minorEastAsia"/>
          <w:sz w:val="24"/>
          <w:szCs w:val="24"/>
          <w:lang w:val="en-US" w:eastAsia="zh-CN"/>
        </w:rPr>
        <w:t>5</w:t>
      </w:r>
      <w:r>
        <w:rPr>
          <w:rFonts w:hint="eastAsia" w:asciiTheme="minorEastAsia" w:hAnsiTheme="minorEastAsia" w:eastAsiaTheme="minorEastAsia" w:cstheme="minorEastAsia"/>
          <w:sz w:val="24"/>
          <w:szCs w:val="24"/>
          <w:lang w:eastAsia="zh-CN"/>
        </w:rPr>
        <w:t>.202</w:t>
      </w:r>
      <w:r>
        <w:rPr>
          <w:rFonts w:hint="eastAsia" w:asciiTheme="minorEastAsia" w:hAnsiTheme="minorEastAsia" w:eastAsiaTheme="minorEastAsia" w:cstheme="minorEastAsia"/>
          <w:sz w:val="24"/>
          <w:szCs w:val="24"/>
          <w:lang w:val="en-US" w:eastAsia="zh-CN"/>
        </w:rPr>
        <w:t>5</w:t>
      </w:r>
      <w:r>
        <w:rPr>
          <w:rFonts w:hint="eastAsia" w:asciiTheme="minorEastAsia" w:hAnsiTheme="minorEastAsia" w:eastAsiaTheme="minorEastAsia" w:cstheme="minorEastAsia"/>
          <w:sz w:val="24"/>
          <w:szCs w:val="24"/>
          <w:lang w:eastAsia="zh-CN"/>
        </w:rPr>
        <w:t>年</w:t>
      </w:r>
      <w:r>
        <w:rPr>
          <w:rFonts w:hint="eastAsia" w:asciiTheme="minorEastAsia" w:hAnsiTheme="minorEastAsia" w:eastAsiaTheme="minorEastAsia" w:cstheme="minorEastAsia"/>
          <w:sz w:val="24"/>
          <w:szCs w:val="24"/>
          <w:lang w:val="en-US" w:eastAsia="zh-CN"/>
        </w:rPr>
        <w:t>8</w:t>
      </w:r>
      <w:r>
        <w:rPr>
          <w:rFonts w:hint="eastAsia" w:asciiTheme="minorEastAsia" w:hAnsiTheme="minorEastAsia" w:eastAsiaTheme="minorEastAsia" w:cstheme="minorEastAsia"/>
          <w:sz w:val="24"/>
          <w:szCs w:val="24"/>
          <w:lang w:eastAsia="zh-CN"/>
        </w:rPr>
        <w:t>月，“浙江出口名牌”复核</w:t>
      </w:r>
    </w:p>
    <w:p w14:paraId="430CFA1C">
      <w:pPr>
        <w:widowControl/>
        <w:ind w:firstLine="480"/>
        <w:jc w:val="both"/>
        <w:rPr>
          <w:rFonts w:hint="default"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eastAsia="zh-CN"/>
        </w:rPr>
        <w:t>1</w:t>
      </w:r>
      <w:r>
        <w:rPr>
          <w:rFonts w:hint="eastAsia" w:asciiTheme="minorEastAsia" w:hAnsiTheme="minorEastAsia" w:eastAsiaTheme="minorEastAsia" w:cstheme="minorEastAsia"/>
          <w:sz w:val="24"/>
          <w:szCs w:val="24"/>
          <w:lang w:val="en-US" w:eastAsia="zh-CN"/>
        </w:rPr>
        <w:t>6</w:t>
      </w:r>
      <w:r>
        <w:rPr>
          <w:rFonts w:hint="eastAsia" w:asciiTheme="minorEastAsia" w:hAnsiTheme="minorEastAsia" w:eastAsiaTheme="minorEastAsia" w:cstheme="minorEastAsia"/>
          <w:sz w:val="24"/>
          <w:szCs w:val="24"/>
          <w:lang w:eastAsia="zh-CN"/>
        </w:rPr>
        <w:t>.202</w:t>
      </w:r>
      <w:r>
        <w:rPr>
          <w:rFonts w:hint="eastAsia" w:asciiTheme="minorEastAsia" w:hAnsiTheme="minorEastAsia" w:eastAsiaTheme="minorEastAsia" w:cstheme="minorEastAsia"/>
          <w:sz w:val="24"/>
          <w:szCs w:val="24"/>
          <w:lang w:val="en-US" w:eastAsia="zh-CN"/>
        </w:rPr>
        <w:t>5</w:t>
      </w:r>
      <w:r>
        <w:rPr>
          <w:rFonts w:hint="eastAsia" w:asciiTheme="minorEastAsia" w:hAnsiTheme="minorEastAsia" w:eastAsiaTheme="minorEastAsia" w:cstheme="minorEastAsia"/>
          <w:sz w:val="24"/>
          <w:szCs w:val="24"/>
          <w:lang w:eastAsia="zh-CN"/>
        </w:rPr>
        <w:t>年</w:t>
      </w:r>
      <w:r>
        <w:rPr>
          <w:rFonts w:hint="eastAsia" w:asciiTheme="minorEastAsia" w:hAnsiTheme="minorEastAsia" w:eastAsiaTheme="minorEastAsia" w:cstheme="minorEastAsia"/>
          <w:sz w:val="24"/>
          <w:szCs w:val="24"/>
          <w:lang w:val="en-US" w:eastAsia="zh-CN"/>
        </w:rPr>
        <w:t>8</w:t>
      </w:r>
      <w:r>
        <w:rPr>
          <w:rFonts w:hint="eastAsia" w:asciiTheme="minorEastAsia" w:hAnsiTheme="minorEastAsia" w:eastAsiaTheme="minorEastAsia" w:cstheme="minorEastAsia"/>
          <w:sz w:val="24"/>
          <w:szCs w:val="24"/>
          <w:lang w:eastAsia="zh-CN"/>
        </w:rPr>
        <w:t>月，千企百城</w:t>
      </w:r>
      <w:r>
        <w:rPr>
          <w:rFonts w:hint="eastAsia" w:asciiTheme="minorEastAsia" w:hAnsiTheme="minorEastAsia" w:eastAsiaTheme="minorEastAsia" w:cstheme="minorEastAsia"/>
          <w:sz w:val="24"/>
          <w:szCs w:val="24"/>
          <w:lang w:val="en-US" w:eastAsia="zh-CN"/>
        </w:rPr>
        <w:t>申报</w:t>
      </w:r>
    </w:p>
    <w:p w14:paraId="42DBED5F">
      <w:pPr>
        <w:widowControl/>
        <w:ind w:firstLine="480"/>
        <w:jc w:val="both"/>
        <w:rPr>
          <w:rFonts w:hint="default"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eastAsia="zh-CN"/>
        </w:rPr>
        <w:t>1</w:t>
      </w:r>
      <w:r>
        <w:rPr>
          <w:rFonts w:hint="eastAsia" w:asciiTheme="minorEastAsia" w:hAnsiTheme="minorEastAsia" w:eastAsiaTheme="minorEastAsia" w:cstheme="minorEastAsia"/>
          <w:sz w:val="24"/>
          <w:szCs w:val="24"/>
          <w:lang w:val="en-US" w:eastAsia="zh-CN"/>
        </w:rPr>
        <w:t>7</w:t>
      </w:r>
      <w:r>
        <w:rPr>
          <w:rFonts w:hint="eastAsia" w:asciiTheme="minorEastAsia" w:hAnsiTheme="minorEastAsia" w:eastAsiaTheme="minorEastAsia" w:cstheme="minorEastAsia"/>
          <w:sz w:val="24"/>
          <w:szCs w:val="24"/>
          <w:lang w:eastAsia="zh-CN"/>
        </w:rPr>
        <w:t>.202</w:t>
      </w:r>
      <w:r>
        <w:rPr>
          <w:rFonts w:hint="eastAsia" w:asciiTheme="minorEastAsia" w:hAnsiTheme="minorEastAsia" w:eastAsiaTheme="minorEastAsia" w:cstheme="minorEastAsia"/>
          <w:sz w:val="24"/>
          <w:szCs w:val="24"/>
          <w:lang w:val="en-US" w:eastAsia="zh-CN"/>
        </w:rPr>
        <w:t>5</w:t>
      </w:r>
      <w:r>
        <w:rPr>
          <w:rFonts w:hint="eastAsia" w:asciiTheme="minorEastAsia" w:hAnsiTheme="minorEastAsia" w:eastAsiaTheme="minorEastAsia" w:cstheme="minorEastAsia"/>
          <w:sz w:val="24"/>
          <w:szCs w:val="24"/>
          <w:lang w:eastAsia="zh-CN"/>
        </w:rPr>
        <w:t>年</w:t>
      </w:r>
      <w:r>
        <w:rPr>
          <w:rFonts w:hint="eastAsia" w:asciiTheme="minorEastAsia" w:hAnsiTheme="minorEastAsia" w:eastAsiaTheme="minorEastAsia" w:cstheme="minorEastAsia"/>
          <w:sz w:val="24"/>
          <w:szCs w:val="24"/>
          <w:lang w:val="en-US" w:eastAsia="zh-CN"/>
        </w:rPr>
        <w:t>9</w:t>
      </w:r>
      <w:r>
        <w:rPr>
          <w:rFonts w:hint="eastAsia" w:asciiTheme="minorEastAsia" w:hAnsiTheme="minorEastAsia" w:eastAsiaTheme="minorEastAsia" w:cstheme="minorEastAsia"/>
          <w:sz w:val="24"/>
          <w:szCs w:val="24"/>
          <w:lang w:eastAsia="zh-CN"/>
        </w:rPr>
        <w:t>月，超长期国债资金补助申请</w:t>
      </w:r>
    </w:p>
    <w:p w14:paraId="70D5B3EE">
      <w:pPr>
        <w:widowControl/>
        <w:ind w:firstLine="480"/>
        <w:jc w:val="both"/>
        <w:rPr>
          <w:rFonts w:hint="default"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eastAsia="zh-CN"/>
        </w:rPr>
        <w:t>1</w:t>
      </w:r>
      <w:r>
        <w:rPr>
          <w:rFonts w:hint="eastAsia" w:asciiTheme="minorEastAsia" w:hAnsiTheme="minorEastAsia" w:eastAsiaTheme="minorEastAsia" w:cstheme="minorEastAsia"/>
          <w:sz w:val="24"/>
          <w:szCs w:val="24"/>
          <w:lang w:val="en-US" w:eastAsia="zh-CN"/>
        </w:rPr>
        <w:t>8</w:t>
      </w:r>
      <w:r>
        <w:rPr>
          <w:rFonts w:hint="eastAsia" w:asciiTheme="minorEastAsia" w:hAnsiTheme="minorEastAsia" w:eastAsiaTheme="minorEastAsia" w:cstheme="minorEastAsia"/>
          <w:sz w:val="24"/>
          <w:szCs w:val="24"/>
          <w:lang w:eastAsia="zh-CN"/>
        </w:rPr>
        <w:t>.202</w:t>
      </w:r>
      <w:r>
        <w:rPr>
          <w:rFonts w:hint="eastAsia" w:asciiTheme="minorEastAsia" w:hAnsiTheme="minorEastAsia" w:eastAsiaTheme="minorEastAsia" w:cstheme="minorEastAsia"/>
          <w:sz w:val="24"/>
          <w:szCs w:val="24"/>
          <w:lang w:val="en-US" w:eastAsia="zh-CN"/>
        </w:rPr>
        <w:t>5</w:t>
      </w:r>
      <w:r>
        <w:rPr>
          <w:rFonts w:hint="eastAsia" w:asciiTheme="minorEastAsia" w:hAnsiTheme="minorEastAsia" w:eastAsiaTheme="minorEastAsia" w:cstheme="minorEastAsia"/>
          <w:sz w:val="24"/>
          <w:szCs w:val="24"/>
          <w:lang w:eastAsia="zh-CN"/>
        </w:rPr>
        <w:t>年1</w:t>
      </w:r>
      <w:r>
        <w:rPr>
          <w:rFonts w:hint="eastAsia" w:asciiTheme="minorEastAsia" w:hAnsiTheme="minorEastAsia" w:eastAsiaTheme="minorEastAsia" w:cstheme="minorEastAsia"/>
          <w:sz w:val="24"/>
          <w:szCs w:val="24"/>
          <w:lang w:val="en-US" w:eastAsia="zh-CN"/>
        </w:rPr>
        <w:t>0</w:t>
      </w:r>
      <w:r>
        <w:rPr>
          <w:rFonts w:hint="eastAsia" w:asciiTheme="minorEastAsia" w:hAnsiTheme="minorEastAsia" w:eastAsiaTheme="minorEastAsia" w:cstheme="minorEastAsia"/>
          <w:sz w:val="24"/>
          <w:szCs w:val="24"/>
          <w:lang w:eastAsia="zh-CN"/>
        </w:rPr>
        <w:t>月，国家级知识产权示范企业</w:t>
      </w:r>
      <w:r>
        <w:rPr>
          <w:rFonts w:hint="eastAsia" w:asciiTheme="minorEastAsia" w:hAnsiTheme="minorEastAsia" w:eastAsiaTheme="minorEastAsia" w:cstheme="minorEastAsia"/>
          <w:sz w:val="24"/>
          <w:szCs w:val="24"/>
          <w:lang w:val="en-US" w:eastAsia="zh-CN"/>
        </w:rPr>
        <w:t>申报</w:t>
      </w:r>
    </w:p>
    <w:p w14:paraId="40C21252">
      <w:pPr>
        <w:widowControl/>
        <w:ind w:firstLine="480"/>
        <w:jc w:val="both"/>
        <w:rPr>
          <w:rFonts w:hint="default"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eastAsia="zh-CN"/>
        </w:rPr>
        <w:t>1</w:t>
      </w:r>
      <w:r>
        <w:rPr>
          <w:rFonts w:hint="eastAsia" w:asciiTheme="minorEastAsia" w:hAnsiTheme="minorEastAsia" w:eastAsiaTheme="minorEastAsia" w:cstheme="minorEastAsia"/>
          <w:sz w:val="24"/>
          <w:szCs w:val="24"/>
          <w:lang w:val="en-US" w:eastAsia="zh-CN"/>
        </w:rPr>
        <w:t>9</w:t>
      </w:r>
      <w:r>
        <w:rPr>
          <w:rFonts w:hint="eastAsia" w:asciiTheme="minorEastAsia" w:hAnsiTheme="minorEastAsia" w:eastAsiaTheme="minorEastAsia" w:cstheme="minorEastAsia"/>
          <w:sz w:val="24"/>
          <w:szCs w:val="24"/>
          <w:lang w:eastAsia="zh-CN"/>
        </w:rPr>
        <w:t>.202</w:t>
      </w:r>
      <w:r>
        <w:rPr>
          <w:rFonts w:hint="eastAsia" w:asciiTheme="minorEastAsia" w:hAnsiTheme="minorEastAsia" w:eastAsiaTheme="minorEastAsia" w:cstheme="minorEastAsia"/>
          <w:sz w:val="24"/>
          <w:szCs w:val="24"/>
          <w:lang w:val="en-US" w:eastAsia="zh-CN"/>
        </w:rPr>
        <w:t>5</w:t>
      </w:r>
      <w:r>
        <w:rPr>
          <w:rFonts w:hint="eastAsia" w:asciiTheme="minorEastAsia" w:hAnsiTheme="minorEastAsia" w:eastAsiaTheme="minorEastAsia" w:cstheme="minorEastAsia"/>
          <w:sz w:val="24"/>
          <w:szCs w:val="24"/>
          <w:lang w:eastAsia="zh-CN"/>
        </w:rPr>
        <w:t>年1</w:t>
      </w:r>
      <w:r>
        <w:rPr>
          <w:rFonts w:hint="eastAsia" w:asciiTheme="minorEastAsia" w:hAnsiTheme="minorEastAsia" w:eastAsiaTheme="minorEastAsia" w:cstheme="minorEastAsia"/>
          <w:sz w:val="24"/>
          <w:szCs w:val="24"/>
          <w:lang w:val="en-US" w:eastAsia="zh-CN"/>
        </w:rPr>
        <w:t>1</w:t>
      </w:r>
      <w:r>
        <w:rPr>
          <w:rFonts w:hint="eastAsia" w:asciiTheme="minorEastAsia" w:hAnsiTheme="minorEastAsia" w:eastAsiaTheme="minorEastAsia" w:cstheme="minorEastAsia"/>
          <w:sz w:val="24"/>
          <w:szCs w:val="24"/>
          <w:lang w:eastAsia="zh-CN"/>
        </w:rPr>
        <w:t>月，产学研项目申报</w:t>
      </w:r>
    </w:p>
    <w:p w14:paraId="235B9BDD">
      <w:pPr>
        <w:widowControl/>
        <w:ind w:firstLine="480"/>
        <w:jc w:val="both"/>
        <w:rPr>
          <w:lang w:eastAsia="zh-CN"/>
        </w:rPr>
      </w:pPr>
      <w:r>
        <w:rPr>
          <w:rFonts w:hint="eastAsia" w:asciiTheme="minorEastAsia" w:hAnsiTheme="minorEastAsia" w:eastAsiaTheme="minorEastAsia" w:cstheme="minorEastAsia"/>
          <w:sz w:val="24"/>
          <w:szCs w:val="24"/>
          <w:lang w:val="en-US" w:eastAsia="zh-CN"/>
        </w:rPr>
        <w:t>20</w:t>
      </w:r>
      <w:r>
        <w:rPr>
          <w:rFonts w:hint="eastAsia" w:asciiTheme="minorEastAsia" w:hAnsiTheme="minorEastAsia" w:eastAsiaTheme="minorEastAsia" w:cstheme="minorEastAsia"/>
          <w:sz w:val="24"/>
          <w:szCs w:val="24"/>
          <w:lang w:eastAsia="zh-CN"/>
        </w:rPr>
        <w:t>.20</w:t>
      </w:r>
      <w:r>
        <w:rPr>
          <w:rFonts w:hint="eastAsia" w:asciiTheme="minorEastAsia" w:hAnsiTheme="minorEastAsia" w:eastAsiaTheme="minorEastAsia" w:cstheme="minorEastAsia"/>
          <w:sz w:val="24"/>
          <w:szCs w:val="24"/>
          <w:lang w:val="en-US" w:eastAsia="zh-CN"/>
        </w:rPr>
        <w:t>25</w:t>
      </w:r>
      <w:r>
        <w:rPr>
          <w:rFonts w:hint="eastAsia" w:asciiTheme="minorEastAsia" w:hAnsiTheme="minorEastAsia" w:eastAsiaTheme="minorEastAsia" w:cstheme="minorEastAsia"/>
          <w:sz w:val="24"/>
          <w:szCs w:val="24"/>
          <w:lang w:eastAsia="zh-CN"/>
        </w:rPr>
        <w:t>年1</w:t>
      </w:r>
      <w:r>
        <w:rPr>
          <w:rFonts w:hint="eastAsia" w:asciiTheme="minorEastAsia" w:hAnsiTheme="minorEastAsia" w:eastAsiaTheme="minorEastAsia" w:cstheme="minorEastAsia"/>
          <w:sz w:val="24"/>
          <w:szCs w:val="24"/>
          <w:lang w:val="en-US" w:eastAsia="zh-CN"/>
        </w:rPr>
        <w:t>2</w:t>
      </w:r>
      <w:r>
        <w:rPr>
          <w:rFonts w:hint="eastAsia" w:asciiTheme="minorEastAsia" w:hAnsiTheme="minorEastAsia" w:eastAsiaTheme="minorEastAsia" w:cstheme="minorEastAsia"/>
          <w:sz w:val="24"/>
          <w:szCs w:val="24"/>
          <w:lang w:eastAsia="zh-CN"/>
        </w:rPr>
        <w:t>月，国家专利产业化样板企业培育库首批入库</w:t>
      </w:r>
    </w:p>
    <w:p w14:paraId="0F41D188">
      <w:pPr>
        <w:pStyle w:val="3"/>
        <w:ind w:left="0"/>
        <w:rPr>
          <w:lang w:eastAsia="zh-CN"/>
        </w:rPr>
      </w:pPr>
    </w:p>
    <w:p w14:paraId="62FF2BEC">
      <w:pPr>
        <w:pStyle w:val="3"/>
        <w:ind w:left="0"/>
        <w:rPr>
          <w:lang w:eastAsia="zh-CN"/>
        </w:rPr>
      </w:pPr>
    </w:p>
    <w:p w14:paraId="59F36884">
      <w:pPr>
        <w:pStyle w:val="3"/>
        <w:ind w:left="0"/>
        <w:rPr>
          <w:lang w:eastAsia="zh-CN"/>
        </w:rPr>
      </w:pPr>
    </w:p>
    <w:p w14:paraId="3BA7CD36">
      <w:pPr>
        <w:pStyle w:val="3"/>
        <w:ind w:left="0"/>
        <w:rPr>
          <w:lang w:eastAsia="zh-CN"/>
        </w:rPr>
      </w:pPr>
    </w:p>
    <w:p w14:paraId="0AB4B3CF">
      <w:pPr>
        <w:pStyle w:val="3"/>
        <w:ind w:left="0" w:leftChars="0" w:firstLine="0" w:firstLineChars="0"/>
        <w:rPr>
          <w:lang w:eastAsia="zh-CN"/>
        </w:rPr>
      </w:pPr>
    </w:p>
    <w:p w14:paraId="6F22364E">
      <w:pPr>
        <w:tabs>
          <w:tab w:val="left" w:pos="1140"/>
          <w:tab w:val="left" w:pos="8085"/>
        </w:tabs>
        <w:spacing w:line="480" w:lineRule="exact"/>
        <w:jc w:val="center"/>
        <w:rPr>
          <w:rFonts w:cs="Arial"/>
          <w:b/>
          <w:sz w:val="24"/>
          <w:lang w:eastAsia="zh-CN"/>
        </w:rPr>
      </w:pPr>
      <w:r>
        <w:rPr>
          <w:rFonts w:hint="eastAsia" w:cs="Arial"/>
          <w:b/>
          <w:sz w:val="24"/>
          <w:lang w:eastAsia="zh-CN"/>
        </w:rPr>
        <w:t>重大科技成果转化一览表</w:t>
      </w:r>
    </w:p>
    <w:tbl>
      <w:tblPr>
        <w:tblStyle w:val="9"/>
        <w:tblpPr w:leftFromText="180" w:rightFromText="180" w:vertAnchor="text" w:horzAnchor="page" w:tblpXSpec="center" w:tblpY="576"/>
        <w:tblOverlap w:val="never"/>
        <w:tblW w:w="9150" w:type="dxa"/>
        <w:jc w:val="center"/>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shd w:val="clear" w:color="auto" w:fill="FFFFFF"/>
        <w:tblLayout w:type="fixed"/>
        <w:tblCellMar>
          <w:top w:w="0" w:type="dxa"/>
          <w:left w:w="108" w:type="dxa"/>
          <w:bottom w:w="0" w:type="dxa"/>
          <w:right w:w="108" w:type="dxa"/>
        </w:tblCellMar>
      </w:tblPr>
      <w:tblGrid>
        <w:gridCol w:w="1275"/>
        <w:gridCol w:w="5350"/>
        <w:gridCol w:w="2525"/>
      </w:tblGrid>
      <w:tr w14:paraId="6346E4A5">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shd w:val="clear" w:color="auto" w:fill="FFFFFF"/>
          <w:tblCellMar>
            <w:top w:w="0" w:type="dxa"/>
            <w:left w:w="108" w:type="dxa"/>
            <w:bottom w:w="0" w:type="dxa"/>
            <w:right w:w="108" w:type="dxa"/>
          </w:tblCellMar>
        </w:tblPrEx>
        <w:trPr>
          <w:trHeight w:val="468" w:hRule="atLeast"/>
          <w:jc w:val="center"/>
        </w:trPr>
        <w:tc>
          <w:tcPr>
            <w:tcW w:w="1275" w:type="dxa"/>
            <w:tcBorders>
              <w:top w:val="thinThickSmallGap" w:color="008000" w:sz="24" w:space="0"/>
              <w:bottom w:val="single" w:color="008000" w:sz="4" w:space="0"/>
            </w:tcBorders>
            <w:shd w:val="clear" w:color="auto" w:fill="CCFFFF"/>
            <w:vAlign w:val="center"/>
          </w:tcPr>
          <w:p w14:paraId="0E8A4E9E">
            <w:pPr>
              <w:snapToGrid w:val="0"/>
              <w:jc w:val="center"/>
              <w:rPr>
                <w:kern w:val="2"/>
                <w:szCs w:val="21"/>
              </w:rPr>
            </w:pPr>
            <w:r>
              <w:rPr>
                <w:rFonts w:hint="eastAsia"/>
                <w:kern w:val="2"/>
                <w:szCs w:val="21"/>
              </w:rPr>
              <w:t>序号</w:t>
            </w:r>
          </w:p>
        </w:tc>
        <w:tc>
          <w:tcPr>
            <w:tcW w:w="5350" w:type="dxa"/>
            <w:tcBorders>
              <w:top w:val="thinThickSmallGap" w:color="008000" w:sz="24" w:space="0"/>
              <w:bottom w:val="single" w:color="008000" w:sz="4" w:space="0"/>
            </w:tcBorders>
            <w:shd w:val="clear" w:color="auto" w:fill="CCFFFF"/>
            <w:vAlign w:val="center"/>
          </w:tcPr>
          <w:p w14:paraId="6AF6B5AC">
            <w:pPr>
              <w:jc w:val="center"/>
              <w:rPr>
                <w:kern w:val="2"/>
              </w:rPr>
            </w:pPr>
            <w:r>
              <w:rPr>
                <w:rFonts w:hint="eastAsia"/>
                <w:bCs/>
                <w:kern w:val="2"/>
              </w:rPr>
              <w:t>项目名称</w:t>
            </w:r>
          </w:p>
        </w:tc>
        <w:tc>
          <w:tcPr>
            <w:tcW w:w="2525" w:type="dxa"/>
            <w:tcBorders>
              <w:top w:val="thinThickSmallGap" w:color="008000" w:sz="24" w:space="0"/>
              <w:bottom w:val="single" w:color="008000" w:sz="4" w:space="0"/>
            </w:tcBorders>
            <w:shd w:val="clear" w:color="auto" w:fill="CCFFFF"/>
            <w:vAlign w:val="center"/>
          </w:tcPr>
          <w:p w14:paraId="15A4831E">
            <w:pPr>
              <w:jc w:val="center"/>
              <w:rPr>
                <w:kern w:val="2"/>
              </w:rPr>
            </w:pPr>
            <w:r>
              <w:rPr>
                <w:rFonts w:hint="eastAsia"/>
                <w:bCs/>
                <w:kern w:val="2"/>
              </w:rPr>
              <w:t>计划类别</w:t>
            </w:r>
          </w:p>
        </w:tc>
      </w:tr>
      <w:tr w14:paraId="70D69062">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12" w:hRule="atLeast"/>
          <w:jc w:val="center"/>
        </w:trPr>
        <w:tc>
          <w:tcPr>
            <w:tcW w:w="1275" w:type="dxa"/>
            <w:shd w:val="clear" w:color="auto" w:fill="FFFFFF"/>
            <w:vAlign w:val="center"/>
          </w:tcPr>
          <w:p w14:paraId="31BE8A79">
            <w:pPr>
              <w:jc w:val="center"/>
              <w:rPr>
                <w:kern w:val="2"/>
              </w:rPr>
            </w:pPr>
            <w:r>
              <w:rPr>
                <w:bCs/>
                <w:kern w:val="2"/>
              </w:rPr>
              <w:t>1</w:t>
            </w:r>
          </w:p>
        </w:tc>
        <w:tc>
          <w:tcPr>
            <w:tcW w:w="5350" w:type="dxa"/>
            <w:shd w:val="clear" w:color="auto" w:fill="FFFFFF"/>
            <w:vAlign w:val="center"/>
          </w:tcPr>
          <w:p w14:paraId="75D31972">
            <w:pPr>
              <w:rPr>
                <w:rFonts w:ascii="宋体" w:hAnsi="宋体" w:eastAsia="宋体" w:cs="宋体"/>
                <w:kern w:val="2"/>
                <w:sz w:val="22"/>
                <w:szCs w:val="22"/>
                <w:lang w:val="en-US" w:eastAsia="zh-CN" w:bidi="ar-SA"/>
              </w:rPr>
            </w:pPr>
            <w:r>
              <w:rPr>
                <w:rFonts w:hint="eastAsia"/>
                <w:kern w:val="2"/>
                <w:lang w:eastAsia="zh-CN"/>
              </w:rPr>
              <w:t>新型多层复合油水分离环保滤清器</w:t>
            </w:r>
          </w:p>
        </w:tc>
        <w:tc>
          <w:tcPr>
            <w:tcW w:w="2525" w:type="dxa"/>
            <w:shd w:val="clear" w:color="auto" w:fill="FFFFFF"/>
            <w:vAlign w:val="center"/>
          </w:tcPr>
          <w:p w14:paraId="3E843448">
            <w:pPr>
              <w:rPr>
                <w:rFonts w:ascii="宋体" w:hAnsi="宋体" w:eastAsia="宋体" w:cs="宋体"/>
                <w:bCs/>
                <w:kern w:val="2"/>
                <w:sz w:val="22"/>
                <w:szCs w:val="22"/>
                <w:lang w:val="en-US" w:eastAsia="zh-CN" w:bidi="ar-SA"/>
              </w:rPr>
            </w:pPr>
            <w:r>
              <w:rPr>
                <w:rFonts w:hint="eastAsia"/>
                <w:bCs/>
                <w:kern w:val="2"/>
                <w:lang w:eastAsia="zh-CN"/>
              </w:rPr>
              <w:t>2</w:t>
            </w:r>
            <w:r>
              <w:rPr>
                <w:bCs/>
                <w:kern w:val="2"/>
                <w:lang w:eastAsia="zh-CN"/>
              </w:rPr>
              <w:t>021</w:t>
            </w:r>
            <w:r>
              <w:rPr>
                <w:rFonts w:hint="eastAsia"/>
                <w:bCs/>
                <w:kern w:val="2"/>
                <w:lang w:eastAsia="zh-CN"/>
              </w:rPr>
              <w:t>年省级新产品</w:t>
            </w:r>
          </w:p>
        </w:tc>
      </w:tr>
      <w:tr w14:paraId="3A7EDBDD">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07" w:hRule="atLeast"/>
          <w:jc w:val="center"/>
        </w:trPr>
        <w:tc>
          <w:tcPr>
            <w:tcW w:w="1275" w:type="dxa"/>
            <w:shd w:val="clear" w:color="auto" w:fill="FFFFFF"/>
            <w:vAlign w:val="center"/>
          </w:tcPr>
          <w:p w14:paraId="726E04D2">
            <w:pPr>
              <w:jc w:val="center"/>
              <w:rPr>
                <w:kern w:val="2"/>
              </w:rPr>
            </w:pPr>
            <w:r>
              <w:rPr>
                <w:rFonts w:hint="eastAsia"/>
                <w:bCs/>
                <w:kern w:val="2"/>
              </w:rPr>
              <w:t>2</w:t>
            </w:r>
          </w:p>
        </w:tc>
        <w:tc>
          <w:tcPr>
            <w:tcW w:w="5350" w:type="dxa"/>
            <w:shd w:val="clear" w:color="auto" w:fill="FFFFFF"/>
            <w:vAlign w:val="center"/>
          </w:tcPr>
          <w:p w14:paraId="01BBEAFF">
            <w:pPr>
              <w:rPr>
                <w:rFonts w:ascii="宋体" w:hAnsi="宋体" w:eastAsia="宋体" w:cs="宋体"/>
                <w:bCs/>
                <w:kern w:val="2"/>
                <w:sz w:val="22"/>
                <w:szCs w:val="22"/>
                <w:lang w:val="en-US" w:eastAsia="zh-CN" w:bidi="ar-SA"/>
              </w:rPr>
            </w:pPr>
            <w:r>
              <w:rPr>
                <w:rFonts w:hint="eastAsia"/>
                <w:kern w:val="2"/>
                <w:lang w:eastAsia="zh-CN"/>
              </w:rPr>
              <w:t>非道路专用双级燃油过滤模块</w:t>
            </w:r>
          </w:p>
        </w:tc>
        <w:tc>
          <w:tcPr>
            <w:tcW w:w="2525" w:type="dxa"/>
            <w:shd w:val="clear" w:color="auto" w:fill="FFFFFF"/>
            <w:vAlign w:val="center"/>
          </w:tcPr>
          <w:p w14:paraId="2132F21C">
            <w:pPr>
              <w:rPr>
                <w:rFonts w:ascii="宋体" w:hAnsi="宋体" w:eastAsia="宋体" w:cs="宋体"/>
                <w:bCs/>
                <w:kern w:val="2"/>
                <w:sz w:val="22"/>
                <w:szCs w:val="22"/>
                <w:lang w:val="en-US" w:eastAsia="zh-CN" w:bidi="ar-SA"/>
              </w:rPr>
            </w:pPr>
            <w:r>
              <w:rPr>
                <w:rFonts w:hint="eastAsia"/>
                <w:bCs/>
                <w:kern w:val="2"/>
                <w:lang w:eastAsia="zh-CN"/>
              </w:rPr>
              <w:t>2</w:t>
            </w:r>
            <w:r>
              <w:rPr>
                <w:bCs/>
                <w:kern w:val="2"/>
                <w:lang w:eastAsia="zh-CN"/>
              </w:rPr>
              <w:t>021</w:t>
            </w:r>
            <w:r>
              <w:rPr>
                <w:rFonts w:hint="eastAsia"/>
                <w:bCs/>
                <w:kern w:val="2"/>
                <w:lang w:eastAsia="zh-CN"/>
              </w:rPr>
              <w:t>年省级新产品</w:t>
            </w:r>
          </w:p>
        </w:tc>
      </w:tr>
      <w:tr w14:paraId="6C14EE9D">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397" w:hRule="atLeast"/>
          <w:jc w:val="center"/>
        </w:trPr>
        <w:tc>
          <w:tcPr>
            <w:tcW w:w="1275" w:type="dxa"/>
            <w:shd w:val="clear" w:color="auto" w:fill="FFFFFF"/>
            <w:vAlign w:val="center"/>
          </w:tcPr>
          <w:p w14:paraId="2FC586E7">
            <w:pPr>
              <w:jc w:val="center"/>
              <w:rPr>
                <w:kern w:val="2"/>
              </w:rPr>
            </w:pPr>
            <w:r>
              <w:rPr>
                <w:rFonts w:hint="eastAsia"/>
                <w:bCs/>
                <w:kern w:val="2"/>
              </w:rPr>
              <w:t>3</w:t>
            </w:r>
          </w:p>
        </w:tc>
        <w:tc>
          <w:tcPr>
            <w:tcW w:w="5350" w:type="dxa"/>
            <w:shd w:val="clear" w:color="auto" w:fill="FFFFFF"/>
            <w:vAlign w:val="center"/>
          </w:tcPr>
          <w:p w14:paraId="47D508AF">
            <w:pPr>
              <w:rPr>
                <w:rFonts w:ascii="宋体" w:hAnsi="宋体" w:eastAsia="宋体" w:cs="宋体"/>
                <w:kern w:val="2"/>
                <w:sz w:val="22"/>
                <w:szCs w:val="22"/>
                <w:lang w:val="en-US" w:eastAsia="zh-CN" w:bidi="ar-SA"/>
              </w:rPr>
            </w:pPr>
            <w:r>
              <w:rPr>
                <w:rFonts w:hint="eastAsia"/>
                <w:kern w:val="2"/>
                <w:lang w:eastAsia="zh-CN"/>
              </w:rPr>
              <w:t>高效长寿轻量化新型机油滤清器</w:t>
            </w:r>
          </w:p>
        </w:tc>
        <w:tc>
          <w:tcPr>
            <w:tcW w:w="2525" w:type="dxa"/>
            <w:shd w:val="clear" w:color="auto" w:fill="FFFFFF"/>
            <w:vAlign w:val="center"/>
          </w:tcPr>
          <w:p w14:paraId="52BB0753">
            <w:pPr>
              <w:rPr>
                <w:rFonts w:ascii="宋体" w:hAnsi="宋体" w:eastAsia="宋体" w:cs="宋体"/>
                <w:kern w:val="2"/>
                <w:sz w:val="22"/>
                <w:szCs w:val="22"/>
                <w:lang w:val="en-US" w:eastAsia="zh-CN" w:bidi="ar-SA"/>
              </w:rPr>
            </w:pPr>
            <w:r>
              <w:rPr>
                <w:rFonts w:hint="eastAsia"/>
                <w:bCs/>
                <w:kern w:val="2"/>
                <w:lang w:eastAsia="zh-CN"/>
              </w:rPr>
              <w:t>2</w:t>
            </w:r>
            <w:r>
              <w:rPr>
                <w:bCs/>
                <w:kern w:val="2"/>
                <w:lang w:eastAsia="zh-CN"/>
              </w:rPr>
              <w:t>021</w:t>
            </w:r>
            <w:r>
              <w:rPr>
                <w:rFonts w:hint="eastAsia"/>
                <w:bCs/>
                <w:kern w:val="2"/>
                <w:lang w:eastAsia="zh-CN"/>
              </w:rPr>
              <w:t>年瑞安市科技计划项目</w:t>
            </w:r>
          </w:p>
        </w:tc>
      </w:tr>
      <w:tr w14:paraId="08AAFC23">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73" w:hRule="atLeast"/>
          <w:jc w:val="center"/>
        </w:trPr>
        <w:tc>
          <w:tcPr>
            <w:tcW w:w="1275" w:type="dxa"/>
            <w:shd w:val="clear" w:color="auto" w:fill="FFFFFF"/>
            <w:vAlign w:val="center"/>
          </w:tcPr>
          <w:p w14:paraId="7A12F9B6">
            <w:pPr>
              <w:jc w:val="center"/>
              <w:rPr>
                <w:bCs/>
                <w:kern w:val="2"/>
                <w:lang w:eastAsia="zh-CN"/>
              </w:rPr>
            </w:pPr>
            <w:r>
              <w:rPr>
                <w:rFonts w:hint="eastAsia"/>
                <w:bCs/>
                <w:kern w:val="2"/>
                <w:lang w:eastAsia="zh-CN"/>
              </w:rPr>
              <w:t>4</w:t>
            </w:r>
          </w:p>
        </w:tc>
        <w:tc>
          <w:tcPr>
            <w:tcW w:w="5350" w:type="dxa"/>
            <w:shd w:val="clear" w:color="auto" w:fill="FFFFFF"/>
            <w:vAlign w:val="center"/>
          </w:tcPr>
          <w:p w14:paraId="4502C4E9">
            <w:pPr>
              <w:rPr>
                <w:rFonts w:ascii="宋体" w:hAnsi="宋体" w:eastAsia="宋体" w:cs="宋体"/>
                <w:kern w:val="2"/>
                <w:sz w:val="22"/>
                <w:szCs w:val="22"/>
                <w:lang w:val="en-US" w:eastAsia="zh-CN" w:bidi="ar-SA"/>
              </w:rPr>
            </w:pPr>
            <w:r>
              <w:rPr>
                <w:rFonts w:hint="eastAsia"/>
                <w:kern w:val="2"/>
                <w:lang w:eastAsia="zh-CN"/>
              </w:rPr>
              <w:t>基于智慧数据中心管控的机油滤清器智能制造信息化管理系统的应用</w:t>
            </w:r>
          </w:p>
        </w:tc>
        <w:tc>
          <w:tcPr>
            <w:tcW w:w="2525" w:type="dxa"/>
            <w:shd w:val="clear" w:color="auto" w:fill="FFFFFF"/>
            <w:vAlign w:val="center"/>
          </w:tcPr>
          <w:p w14:paraId="1648F9FC">
            <w:pPr>
              <w:rPr>
                <w:rFonts w:ascii="宋体" w:hAnsi="宋体" w:eastAsia="宋体" w:cs="宋体"/>
                <w:kern w:val="2"/>
                <w:sz w:val="22"/>
                <w:szCs w:val="22"/>
                <w:lang w:val="en-US" w:eastAsia="zh-CN" w:bidi="ar-SA"/>
              </w:rPr>
            </w:pPr>
            <w:r>
              <w:rPr>
                <w:rFonts w:hint="eastAsia"/>
                <w:bCs/>
                <w:kern w:val="2"/>
                <w:lang w:eastAsia="zh-CN"/>
              </w:rPr>
              <w:t>瑞安市</w:t>
            </w:r>
            <w:r>
              <w:rPr>
                <w:bCs/>
                <w:kern w:val="2"/>
                <w:lang w:eastAsia="zh-CN"/>
              </w:rPr>
              <w:t>2021年网上技术市场成果交易产业化项目</w:t>
            </w:r>
          </w:p>
        </w:tc>
      </w:tr>
      <w:tr w14:paraId="1DAA49EF">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73" w:hRule="atLeast"/>
          <w:jc w:val="center"/>
        </w:trPr>
        <w:tc>
          <w:tcPr>
            <w:tcW w:w="1275" w:type="dxa"/>
            <w:shd w:val="clear" w:color="auto" w:fill="FFFFFF"/>
            <w:vAlign w:val="center"/>
          </w:tcPr>
          <w:p w14:paraId="2297780C">
            <w:pPr>
              <w:jc w:val="center"/>
              <w:rPr>
                <w:bCs/>
                <w:kern w:val="2"/>
                <w:lang w:eastAsia="zh-CN"/>
              </w:rPr>
            </w:pPr>
            <w:r>
              <w:rPr>
                <w:rFonts w:hint="eastAsia"/>
                <w:bCs/>
                <w:kern w:val="2"/>
                <w:lang w:eastAsia="zh-CN"/>
              </w:rPr>
              <w:t>5</w:t>
            </w:r>
          </w:p>
        </w:tc>
        <w:tc>
          <w:tcPr>
            <w:tcW w:w="5350" w:type="dxa"/>
            <w:shd w:val="clear" w:color="auto" w:fill="FFFFFF"/>
            <w:vAlign w:val="center"/>
          </w:tcPr>
          <w:p w14:paraId="27E53A14">
            <w:pPr>
              <w:rPr>
                <w:rFonts w:ascii="宋体" w:hAnsi="宋体" w:eastAsia="宋体" w:cs="宋体"/>
                <w:kern w:val="2"/>
                <w:sz w:val="22"/>
                <w:szCs w:val="22"/>
                <w:lang w:val="en-US" w:eastAsia="zh-CN" w:bidi="ar-SA"/>
              </w:rPr>
            </w:pPr>
            <w:r>
              <w:rPr>
                <w:rFonts w:hint="eastAsia"/>
                <w:kern w:val="2"/>
                <w:lang w:eastAsia="zh-CN"/>
              </w:rPr>
              <w:t>用于滤清器喷涂生产线的燃气触媒催化燃烧红外线辐射技术应用</w:t>
            </w:r>
          </w:p>
        </w:tc>
        <w:tc>
          <w:tcPr>
            <w:tcW w:w="2525" w:type="dxa"/>
            <w:shd w:val="clear" w:color="auto" w:fill="FFFFFF"/>
            <w:vAlign w:val="center"/>
          </w:tcPr>
          <w:p w14:paraId="1FF1E350">
            <w:pPr>
              <w:rPr>
                <w:rFonts w:ascii="宋体" w:hAnsi="宋体" w:eastAsia="宋体" w:cs="宋体"/>
                <w:kern w:val="2"/>
                <w:sz w:val="22"/>
                <w:szCs w:val="22"/>
                <w:lang w:val="en-US" w:eastAsia="zh-CN" w:bidi="ar-SA"/>
              </w:rPr>
            </w:pPr>
            <w:r>
              <w:rPr>
                <w:rFonts w:hint="eastAsia"/>
                <w:bCs/>
                <w:kern w:val="2"/>
                <w:lang w:eastAsia="zh-CN"/>
              </w:rPr>
              <w:t>瑞安市</w:t>
            </w:r>
            <w:r>
              <w:rPr>
                <w:bCs/>
                <w:kern w:val="2"/>
                <w:lang w:eastAsia="zh-CN"/>
              </w:rPr>
              <w:t>2021年网上技术市场成果交易产业化项目</w:t>
            </w:r>
          </w:p>
        </w:tc>
      </w:tr>
      <w:tr w14:paraId="56C942BB">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shd w:val="clear" w:color="auto" w:fill="FFFFFF"/>
          <w:tblCellMar>
            <w:top w:w="0" w:type="dxa"/>
            <w:left w:w="108" w:type="dxa"/>
            <w:bottom w:w="0" w:type="dxa"/>
            <w:right w:w="108" w:type="dxa"/>
          </w:tblCellMar>
        </w:tblPrEx>
        <w:trPr>
          <w:trHeight w:val="473" w:hRule="atLeast"/>
          <w:jc w:val="center"/>
        </w:trPr>
        <w:tc>
          <w:tcPr>
            <w:tcW w:w="1275" w:type="dxa"/>
            <w:shd w:val="clear" w:color="auto" w:fill="FFFFFF"/>
            <w:vAlign w:val="center"/>
          </w:tcPr>
          <w:p w14:paraId="28E30F72">
            <w:pPr>
              <w:jc w:val="center"/>
              <w:rPr>
                <w:bCs/>
                <w:kern w:val="2"/>
                <w:lang w:eastAsia="zh-CN"/>
              </w:rPr>
            </w:pPr>
            <w:r>
              <w:rPr>
                <w:rFonts w:hint="eastAsia"/>
                <w:bCs/>
                <w:kern w:val="2"/>
                <w:lang w:eastAsia="zh-CN"/>
              </w:rPr>
              <w:t>6</w:t>
            </w:r>
          </w:p>
        </w:tc>
        <w:tc>
          <w:tcPr>
            <w:tcW w:w="5350" w:type="dxa"/>
            <w:shd w:val="clear" w:color="auto" w:fill="FFFFFF"/>
            <w:vAlign w:val="center"/>
          </w:tcPr>
          <w:p w14:paraId="29D4560B">
            <w:pPr>
              <w:rPr>
                <w:rFonts w:ascii="宋体" w:hAnsi="宋体" w:eastAsia="宋体" w:cs="宋体"/>
                <w:kern w:val="2"/>
                <w:sz w:val="22"/>
                <w:szCs w:val="22"/>
                <w:lang w:val="en-US" w:eastAsia="zh-CN" w:bidi="ar-SA"/>
              </w:rPr>
            </w:pPr>
            <w:r>
              <w:rPr>
                <w:rFonts w:hint="eastAsia"/>
                <w:kern w:val="2"/>
                <w:lang w:eastAsia="zh-CN"/>
              </w:rPr>
              <w:t>高精度耐高温机油滤清器</w:t>
            </w:r>
          </w:p>
        </w:tc>
        <w:tc>
          <w:tcPr>
            <w:tcW w:w="2525" w:type="dxa"/>
            <w:shd w:val="clear" w:color="auto" w:fill="FFFFFF"/>
            <w:vAlign w:val="center"/>
          </w:tcPr>
          <w:p w14:paraId="51F59E5D">
            <w:pPr>
              <w:rPr>
                <w:rFonts w:ascii="宋体" w:hAnsi="宋体" w:eastAsia="宋体" w:cs="宋体"/>
                <w:kern w:val="2"/>
                <w:sz w:val="22"/>
                <w:szCs w:val="22"/>
                <w:lang w:val="en-US" w:eastAsia="zh-CN" w:bidi="ar-SA"/>
              </w:rPr>
            </w:pPr>
            <w:r>
              <w:rPr>
                <w:rFonts w:hint="eastAsia"/>
                <w:bCs/>
                <w:kern w:val="2"/>
                <w:lang w:eastAsia="zh-CN"/>
              </w:rPr>
              <w:t>浙江省</w:t>
            </w:r>
            <w:r>
              <w:rPr>
                <w:bCs/>
                <w:kern w:val="2"/>
                <w:lang w:eastAsia="zh-CN"/>
              </w:rPr>
              <w:t>2021年度网上技术市场成交或竞价（拍卖）产业化项目</w:t>
            </w:r>
          </w:p>
        </w:tc>
      </w:tr>
      <w:tr w14:paraId="4AF42E6A">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73" w:hRule="atLeast"/>
          <w:jc w:val="center"/>
        </w:trPr>
        <w:tc>
          <w:tcPr>
            <w:tcW w:w="1275" w:type="dxa"/>
            <w:shd w:val="clear" w:color="auto" w:fill="FFFFFF"/>
            <w:vAlign w:val="center"/>
          </w:tcPr>
          <w:p w14:paraId="0211DDD3">
            <w:pPr>
              <w:jc w:val="center"/>
              <w:rPr>
                <w:bCs/>
                <w:kern w:val="2"/>
                <w:lang w:eastAsia="zh-CN"/>
              </w:rPr>
            </w:pPr>
            <w:r>
              <w:rPr>
                <w:rFonts w:hint="eastAsia"/>
                <w:bCs/>
                <w:kern w:val="2"/>
                <w:lang w:eastAsia="zh-CN"/>
              </w:rPr>
              <w:t>7</w:t>
            </w:r>
          </w:p>
        </w:tc>
        <w:tc>
          <w:tcPr>
            <w:tcW w:w="5350" w:type="dxa"/>
            <w:shd w:val="clear" w:color="auto" w:fill="FFFFFF"/>
            <w:vAlign w:val="center"/>
          </w:tcPr>
          <w:p w14:paraId="02778B9F">
            <w:pPr>
              <w:rPr>
                <w:rFonts w:ascii="宋体" w:hAnsi="宋体" w:eastAsia="宋体" w:cs="宋体"/>
                <w:kern w:val="2"/>
                <w:sz w:val="22"/>
                <w:szCs w:val="22"/>
                <w:lang w:val="en-US" w:eastAsia="zh-CN" w:bidi="ar-SA"/>
              </w:rPr>
            </w:pPr>
            <w:r>
              <w:rPr>
                <w:rFonts w:hint="eastAsia"/>
                <w:kern w:val="2"/>
                <w:lang w:eastAsia="zh-CN"/>
              </w:rPr>
              <w:t>机油滤清器生产的智能制造信息化管理系统（</w:t>
            </w:r>
            <w:r>
              <w:rPr>
                <w:kern w:val="2"/>
                <w:lang w:eastAsia="zh-CN"/>
              </w:rPr>
              <w:t>MES）应用</w:t>
            </w:r>
          </w:p>
        </w:tc>
        <w:tc>
          <w:tcPr>
            <w:tcW w:w="2525" w:type="dxa"/>
            <w:shd w:val="clear" w:color="auto" w:fill="FFFFFF"/>
            <w:vAlign w:val="center"/>
          </w:tcPr>
          <w:p w14:paraId="3F340D6F">
            <w:pPr>
              <w:rPr>
                <w:rFonts w:ascii="宋体" w:hAnsi="宋体" w:eastAsia="宋体" w:cs="宋体"/>
                <w:kern w:val="2"/>
                <w:sz w:val="22"/>
                <w:szCs w:val="22"/>
                <w:lang w:val="en-US" w:eastAsia="zh-CN" w:bidi="ar-SA"/>
              </w:rPr>
            </w:pPr>
            <w:r>
              <w:rPr>
                <w:rFonts w:hint="eastAsia"/>
                <w:bCs/>
                <w:kern w:val="2"/>
                <w:lang w:eastAsia="zh-CN"/>
              </w:rPr>
              <w:t>浙江省</w:t>
            </w:r>
            <w:r>
              <w:rPr>
                <w:bCs/>
                <w:kern w:val="2"/>
                <w:lang w:eastAsia="zh-CN"/>
              </w:rPr>
              <w:t>2021年度网上技术市场成交或竞价（拍卖）产业化项目</w:t>
            </w:r>
          </w:p>
        </w:tc>
      </w:tr>
      <w:tr w14:paraId="7FC38846">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shd w:val="clear" w:color="auto" w:fill="FFFFFF"/>
          <w:tblCellMar>
            <w:top w:w="0" w:type="dxa"/>
            <w:left w:w="108" w:type="dxa"/>
            <w:bottom w:w="0" w:type="dxa"/>
            <w:right w:w="108" w:type="dxa"/>
          </w:tblCellMar>
        </w:tblPrEx>
        <w:trPr>
          <w:trHeight w:val="473" w:hRule="atLeast"/>
          <w:jc w:val="center"/>
        </w:trPr>
        <w:tc>
          <w:tcPr>
            <w:tcW w:w="1275" w:type="dxa"/>
            <w:shd w:val="clear" w:color="auto" w:fill="FFFFFF"/>
            <w:vAlign w:val="center"/>
          </w:tcPr>
          <w:p w14:paraId="14A57B91">
            <w:pPr>
              <w:jc w:val="center"/>
              <w:rPr>
                <w:bCs/>
                <w:kern w:val="2"/>
                <w:lang w:eastAsia="zh-CN"/>
              </w:rPr>
            </w:pPr>
            <w:r>
              <w:rPr>
                <w:rFonts w:hint="eastAsia"/>
                <w:bCs/>
                <w:kern w:val="2"/>
                <w:lang w:eastAsia="zh-CN"/>
              </w:rPr>
              <w:t>8</w:t>
            </w:r>
          </w:p>
        </w:tc>
        <w:tc>
          <w:tcPr>
            <w:tcW w:w="5350" w:type="dxa"/>
            <w:shd w:val="clear" w:color="auto" w:fill="FFFFFF"/>
            <w:vAlign w:val="center"/>
          </w:tcPr>
          <w:p w14:paraId="2B822219">
            <w:pPr>
              <w:rPr>
                <w:rFonts w:ascii="宋体" w:hAnsi="宋体" w:eastAsia="宋体" w:cs="宋体"/>
                <w:kern w:val="2"/>
                <w:sz w:val="22"/>
                <w:szCs w:val="22"/>
                <w:lang w:val="en-US" w:eastAsia="zh-CN" w:bidi="ar-SA"/>
              </w:rPr>
            </w:pPr>
            <w:r>
              <w:rPr>
                <w:rFonts w:hint="eastAsia"/>
                <w:kern w:val="2"/>
                <w:lang w:eastAsia="zh-CN"/>
              </w:rPr>
              <w:t>带有螺旋式滤网的空气滤清器</w:t>
            </w:r>
          </w:p>
        </w:tc>
        <w:tc>
          <w:tcPr>
            <w:tcW w:w="2525" w:type="dxa"/>
            <w:shd w:val="clear" w:color="auto" w:fill="FFFFFF"/>
            <w:vAlign w:val="center"/>
          </w:tcPr>
          <w:p w14:paraId="3A62EA4E">
            <w:pPr>
              <w:rPr>
                <w:rFonts w:ascii="宋体" w:hAnsi="宋体" w:eastAsia="宋体" w:cs="宋体"/>
                <w:kern w:val="2"/>
                <w:sz w:val="22"/>
                <w:szCs w:val="22"/>
                <w:lang w:val="en-US" w:eastAsia="zh-CN" w:bidi="ar-SA"/>
              </w:rPr>
            </w:pPr>
            <w:r>
              <w:rPr>
                <w:rFonts w:hint="eastAsia"/>
                <w:bCs/>
                <w:kern w:val="2"/>
                <w:lang w:eastAsia="zh-CN"/>
              </w:rPr>
              <w:t>2</w:t>
            </w:r>
            <w:r>
              <w:rPr>
                <w:bCs/>
                <w:kern w:val="2"/>
                <w:lang w:eastAsia="zh-CN"/>
              </w:rPr>
              <w:t>021</w:t>
            </w:r>
            <w:r>
              <w:rPr>
                <w:rFonts w:hint="eastAsia"/>
                <w:bCs/>
                <w:kern w:val="2"/>
                <w:lang w:eastAsia="zh-CN"/>
              </w:rPr>
              <w:t>年发明专利产业化项目</w:t>
            </w:r>
          </w:p>
        </w:tc>
      </w:tr>
      <w:tr w14:paraId="3F889D45">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73" w:hRule="atLeast"/>
          <w:jc w:val="center"/>
        </w:trPr>
        <w:tc>
          <w:tcPr>
            <w:tcW w:w="1275" w:type="dxa"/>
            <w:shd w:val="clear" w:color="auto" w:fill="FFFFFF"/>
            <w:vAlign w:val="center"/>
          </w:tcPr>
          <w:p w14:paraId="480B84AA">
            <w:pPr>
              <w:jc w:val="center"/>
              <w:rPr>
                <w:bCs/>
                <w:kern w:val="2"/>
                <w:lang w:eastAsia="zh-CN"/>
              </w:rPr>
            </w:pPr>
            <w:r>
              <w:rPr>
                <w:rFonts w:hint="eastAsia"/>
                <w:bCs/>
                <w:kern w:val="2"/>
                <w:lang w:eastAsia="zh-CN"/>
              </w:rPr>
              <w:t>9</w:t>
            </w:r>
          </w:p>
        </w:tc>
        <w:tc>
          <w:tcPr>
            <w:tcW w:w="5350" w:type="dxa"/>
            <w:shd w:val="clear" w:color="auto" w:fill="FFFFFF"/>
            <w:vAlign w:val="center"/>
          </w:tcPr>
          <w:p w14:paraId="7CED39CE">
            <w:pPr>
              <w:rPr>
                <w:rFonts w:ascii="仿宋" w:hAnsi="仿宋" w:eastAsia="仿宋" w:cs="仿宋"/>
                <w:color w:val="333333"/>
                <w:sz w:val="24"/>
                <w:szCs w:val="22"/>
                <w:lang w:val="en-US" w:eastAsia="zh-CN" w:bidi="ar-SA"/>
              </w:rPr>
            </w:pPr>
            <w:r>
              <w:rPr>
                <w:rFonts w:hint="eastAsia"/>
                <w:kern w:val="2"/>
                <w:lang w:eastAsia="zh-CN"/>
              </w:rPr>
              <w:t>新型排气装置环保柴油滤清器</w:t>
            </w:r>
          </w:p>
        </w:tc>
        <w:tc>
          <w:tcPr>
            <w:tcW w:w="2525" w:type="dxa"/>
            <w:shd w:val="clear" w:color="auto" w:fill="FFFFFF"/>
            <w:vAlign w:val="center"/>
          </w:tcPr>
          <w:p w14:paraId="33CFA20D">
            <w:pPr>
              <w:rPr>
                <w:rFonts w:ascii="宋体" w:hAnsi="宋体" w:eastAsia="宋体" w:cs="宋体"/>
                <w:kern w:val="2"/>
                <w:sz w:val="22"/>
                <w:szCs w:val="22"/>
                <w:lang w:val="en-US" w:eastAsia="zh-CN" w:bidi="ar-SA"/>
              </w:rPr>
            </w:pPr>
            <w:r>
              <w:rPr>
                <w:rFonts w:hint="eastAsia"/>
                <w:bCs/>
                <w:kern w:val="2"/>
                <w:lang w:eastAsia="zh-CN"/>
              </w:rPr>
              <w:t>2022年瑞安市科技计划项目</w:t>
            </w:r>
          </w:p>
        </w:tc>
      </w:tr>
      <w:tr w14:paraId="35F26C2B">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73" w:hRule="atLeast"/>
          <w:jc w:val="center"/>
        </w:trPr>
        <w:tc>
          <w:tcPr>
            <w:tcW w:w="1275" w:type="dxa"/>
            <w:shd w:val="clear" w:color="auto" w:fill="FFFFFF"/>
            <w:vAlign w:val="center"/>
          </w:tcPr>
          <w:p w14:paraId="7F095822">
            <w:pPr>
              <w:jc w:val="center"/>
              <w:rPr>
                <w:bCs/>
                <w:kern w:val="2"/>
                <w:lang w:eastAsia="zh-CN"/>
              </w:rPr>
            </w:pPr>
            <w:r>
              <w:rPr>
                <w:rFonts w:hint="eastAsia"/>
                <w:bCs/>
                <w:kern w:val="2"/>
                <w:lang w:eastAsia="zh-CN"/>
              </w:rPr>
              <w:t>10</w:t>
            </w:r>
          </w:p>
        </w:tc>
        <w:tc>
          <w:tcPr>
            <w:tcW w:w="5350" w:type="dxa"/>
            <w:shd w:val="clear" w:color="auto" w:fill="FFFFFF"/>
            <w:vAlign w:val="center"/>
          </w:tcPr>
          <w:p w14:paraId="24870445">
            <w:pPr>
              <w:rPr>
                <w:rFonts w:ascii="宋体" w:hAnsi="宋体" w:eastAsia="宋体" w:cs="宋体"/>
                <w:bCs/>
                <w:kern w:val="2"/>
                <w:sz w:val="22"/>
                <w:szCs w:val="22"/>
                <w:lang w:val="en-US" w:eastAsia="zh-CN" w:bidi="ar-SA"/>
              </w:rPr>
            </w:pPr>
            <w:r>
              <w:rPr>
                <w:rFonts w:hint="eastAsia"/>
                <w:bCs/>
                <w:kern w:val="2"/>
                <w:lang w:eastAsia="zh-CN"/>
              </w:rPr>
              <w:t>便拆式长寿命双滤芯机油滤总成</w:t>
            </w:r>
          </w:p>
        </w:tc>
        <w:tc>
          <w:tcPr>
            <w:tcW w:w="2525" w:type="dxa"/>
            <w:shd w:val="clear" w:color="auto" w:fill="FFFFFF"/>
            <w:vAlign w:val="center"/>
          </w:tcPr>
          <w:p w14:paraId="6ABB7E8A">
            <w:pPr>
              <w:rPr>
                <w:rFonts w:ascii="宋体" w:hAnsi="宋体" w:eastAsia="宋体" w:cs="宋体"/>
                <w:bCs/>
                <w:kern w:val="2"/>
                <w:sz w:val="22"/>
                <w:szCs w:val="22"/>
                <w:lang w:val="en-US" w:eastAsia="zh-CN" w:bidi="ar-SA"/>
              </w:rPr>
            </w:pPr>
            <w:r>
              <w:rPr>
                <w:rFonts w:hint="eastAsia"/>
                <w:bCs/>
                <w:kern w:val="2"/>
                <w:lang w:eastAsia="zh-CN"/>
              </w:rPr>
              <w:t>2022省级新产品</w:t>
            </w:r>
          </w:p>
        </w:tc>
      </w:tr>
      <w:tr w14:paraId="4F4F5C84">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73" w:hRule="atLeast"/>
          <w:jc w:val="center"/>
        </w:trPr>
        <w:tc>
          <w:tcPr>
            <w:tcW w:w="1275" w:type="dxa"/>
            <w:shd w:val="clear" w:color="auto" w:fill="FFFFFF"/>
            <w:vAlign w:val="center"/>
          </w:tcPr>
          <w:p w14:paraId="543E4B37">
            <w:pPr>
              <w:jc w:val="center"/>
              <w:rPr>
                <w:bCs/>
                <w:kern w:val="2"/>
                <w:lang w:eastAsia="zh-CN"/>
              </w:rPr>
            </w:pPr>
            <w:r>
              <w:rPr>
                <w:rFonts w:hint="eastAsia"/>
                <w:bCs/>
                <w:kern w:val="2"/>
                <w:lang w:eastAsia="zh-CN"/>
              </w:rPr>
              <w:t>11</w:t>
            </w:r>
          </w:p>
        </w:tc>
        <w:tc>
          <w:tcPr>
            <w:tcW w:w="5350" w:type="dxa"/>
            <w:shd w:val="clear" w:color="auto" w:fill="FFFFFF"/>
            <w:vAlign w:val="center"/>
          </w:tcPr>
          <w:p w14:paraId="74D86F05">
            <w:pPr>
              <w:rPr>
                <w:rFonts w:ascii="宋体" w:hAnsi="宋体" w:eastAsia="宋体" w:cs="宋体"/>
                <w:kern w:val="2"/>
                <w:sz w:val="22"/>
                <w:szCs w:val="22"/>
                <w:lang w:val="en-US" w:eastAsia="zh-CN" w:bidi="ar-SA"/>
              </w:rPr>
            </w:pPr>
            <w:r>
              <w:rPr>
                <w:rFonts w:hint="eastAsia"/>
                <w:kern w:val="2"/>
                <w:lang w:eastAsia="zh-CN"/>
              </w:rPr>
              <w:t>多功能集成式燃油滤清器</w:t>
            </w:r>
          </w:p>
        </w:tc>
        <w:tc>
          <w:tcPr>
            <w:tcW w:w="2525" w:type="dxa"/>
            <w:shd w:val="clear" w:color="auto" w:fill="FFFFFF"/>
            <w:vAlign w:val="center"/>
          </w:tcPr>
          <w:p w14:paraId="2E27FE31">
            <w:pPr>
              <w:rPr>
                <w:rFonts w:ascii="宋体" w:hAnsi="宋体" w:eastAsia="宋体" w:cs="宋体"/>
                <w:kern w:val="2"/>
                <w:sz w:val="22"/>
                <w:szCs w:val="22"/>
                <w:lang w:val="en-US" w:eastAsia="zh-CN" w:bidi="ar-SA"/>
              </w:rPr>
            </w:pPr>
            <w:r>
              <w:rPr>
                <w:rFonts w:hint="eastAsia"/>
                <w:kern w:val="2"/>
                <w:lang w:eastAsia="zh-CN"/>
              </w:rPr>
              <w:t>2022省级新产品</w:t>
            </w:r>
          </w:p>
        </w:tc>
      </w:tr>
      <w:tr w14:paraId="533613B2">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73" w:hRule="atLeast"/>
          <w:jc w:val="center"/>
        </w:trPr>
        <w:tc>
          <w:tcPr>
            <w:tcW w:w="1275" w:type="dxa"/>
            <w:shd w:val="clear" w:color="auto" w:fill="FFFFFF"/>
            <w:vAlign w:val="center"/>
          </w:tcPr>
          <w:p w14:paraId="20676C04">
            <w:pPr>
              <w:jc w:val="center"/>
              <w:rPr>
                <w:bCs/>
                <w:kern w:val="2"/>
                <w:lang w:eastAsia="zh-CN"/>
              </w:rPr>
            </w:pPr>
            <w:r>
              <w:rPr>
                <w:rFonts w:hint="eastAsia"/>
                <w:bCs/>
                <w:kern w:val="2"/>
                <w:lang w:eastAsia="zh-CN"/>
              </w:rPr>
              <w:t>12</w:t>
            </w:r>
          </w:p>
        </w:tc>
        <w:tc>
          <w:tcPr>
            <w:tcW w:w="5350" w:type="dxa"/>
            <w:shd w:val="clear" w:color="auto" w:fill="FFFFFF"/>
            <w:vAlign w:val="center"/>
          </w:tcPr>
          <w:p w14:paraId="3AA78BB4">
            <w:pPr>
              <w:rPr>
                <w:rFonts w:ascii="宋体" w:hAnsi="宋体" w:eastAsia="宋体" w:cs="宋体"/>
                <w:kern w:val="2"/>
                <w:sz w:val="22"/>
                <w:szCs w:val="22"/>
                <w:lang w:val="en-US" w:eastAsia="zh-CN" w:bidi="ar-SA"/>
              </w:rPr>
            </w:pPr>
            <w:r>
              <w:rPr>
                <w:rFonts w:hint="eastAsia"/>
                <w:kern w:val="2"/>
                <w:lang w:eastAsia="zh-CN"/>
              </w:rPr>
              <w:t>农用机械双极滤芯液压油滤清器</w:t>
            </w:r>
          </w:p>
        </w:tc>
        <w:tc>
          <w:tcPr>
            <w:tcW w:w="2525" w:type="dxa"/>
            <w:shd w:val="clear" w:color="auto" w:fill="FFFFFF"/>
            <w:vAlign w:val="center"/>
          </w:tcPr>
          <w:p w14:paraId="48A73F59">
            <w:pPr>
              <w:rPr>
                <w:rFonts w:ascii="宋体" w:hAnsi="宋体" w:eastAsia="宋体" w:cs="宋体"/>
                <w:kern w:val="2"/>
                <w:sz w:val="22"/>
                <w:szCs w:val="22"/>
                <w:lang w:val="en-US" w:eastAsia="zh-CN" w:bidi="ar-SA"/>
              </w:rPr>
            </w:pPr>
            <w:r>
              <w:rPr>
                <w:rFonts w:hint="eastAsia"/>
                <w:kern w:val="2"/>
                <w:lang w:eastAsia="zh-CN"/>
              </w:rPr>
              <w:t>2022省级新产品</w:t>
            </w:r>
          </w:p>
        </w:tc>
      </w:tr>
      <w:tr w14:paraId="0CB80E7B">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73" w:hRule="atLeast"/>
          <w:jc w:val="center"/>
        </w:trPr>
        <w:tc>
          <w:tcPr>
            <w:tcW w:w="1275" w:type="dxa"/>
            <w:shd w:val="clear" w:color="auto" w:fill="FFFFFF"/>
            <w:vAlign w:val="center"/>
          </w:tcPr>
          <w:p w14:paraId="1B168D35">
            <w:pPr>
              <w:jc w:val="center"/>
              <w:rPr>
                <w:bCs/>
                <w:kern w:val="2"/>
                <w:lang w:eastAsia="zh-CN"/>
              </w:rPr>
            </w:pPr>
            <w:r>
              <w:rPr>
                <w:rFonts w:hint="eastAsia"/>
                <w:bCs/>
                <w:kern w:val="2"/>
                <w:lang w:eastAsia="zh-CN"/>
              </w:rPr>
              <w:t>13</w:t>
            </w:r>
          </w:p>
        </w:tc>
        <w:tc>
          <w:tcPr>
            <w:tcW w:w="5350" w:type="dxa"/>
            <w:shd w:val="clear" w:color="auto" w:fill="FFFFFF"/>
            <w:vAlign w:val="center"/>
          </w:tcPr>
          <w:p w14:paraId="4B33D915">
            <w:pPr>
              <w:rPr>
                <w:rFonts w:ascii="宋体" w:hAnsi="宋体" w:eastAsia="宋体" w:cs="宋体"/>
                <w:kern w:val="2"/>
                <w:sz w:val="22"/>
                <w:szCs w:val="22"/>
                <w:lang w:val="en-US" w:eastAsia="zh-CN" w:bidi="ar-SA"/>
              </w:rPr>
            </w:pPr>
            <w:r>
              <w:rPr>
                <w:rFonts w:hint="eastAsia"/>
                <w:kern w:val="2"/>
                <w:lang w:eastAsia="zh-CN"/>
              </w:rPr>
              <w:t>商用车高强度长寿命环保机油滤</w:t>
            </w:r>
          </w:p>
        </w:tc>
        <w:tc>
          <w:tcPr>
            <w:tcW w:w="2525" w:type="dxa"/>
            <w:shd w:val="clear" w:color="auto" w:fill="FFFFFF"/>
            <w:vAlign w:val="center"/>
          </w:tcPr>
          <w:p w14:paraId="1F1BE8A0">
            <w:pPr>
              <w:rPr>
                <w:rFonts w:ascii="宋体" w:hAnsi="宋体" w:eastAsia="宋体" w:cs="宋体"/>
                <w:kern w:val="2"/>
                <w:sz w:val="22"/>
                <w:szCs w:val="22"/>
                <w:lang w:val="en-US" w:eastAsia="zh-CN" w:bidi="ar-SA"/>
              </w:rPr>
            </w:pPr>
            <w:r>
              <w:rPr>
                <w:rFonts w:hint="eastAsia"/>
                <w:kern w:val="2"/>
                <w:lang w:eastAsia="zh-CN"/>
              </w:rPr>
              <w:t>2022省级新产品</w:t>
            </w:r>
          </w:p>
        </w:tc>
      </w:tr>
      <w:tr w14:paraId="422CBEAA">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73" w:hRule="atLeast"/>
          <w:jc w:val="center"/>
        </w:trPr>
        <w:tc>
          <w:tcPr>
            <w:tcW w:w="1275" w:type="dxa"/>
            <w:shd w:val="clear" w:color="auto" w:fill="FFFFFF"/>
            <w:vAlign w:val="center"/>
          </w:tcPr>
          <w:p w14:paraId="55C6E232">
            <w:pPr>
              <w:jc w:val="center"/>
              <w:rPr>
                <w:bCs/>
                <w:kern w:val="2"/>
                <w:lang w:eastAsia="zh-CN"/>
              </w:rPr>
            </w:pPr>
            <w:r>
              <w:rPr>
                <w:rFonts w:hint="eastAsia"/>
                <w:bCs/>
                <w:kern w:val="2"/>
                <w:lang w:eastAsia="zh-CN"/>
              </w:rPr>
              <w:t>14</w:t>
            </w:r>
          </w:p>
        </w:tc>
        <w:tc>
          <w:tcPr>
            <w:tcW w:w="5350" w:type="dxa"/>
            <w:shd w:val="clear" w:color="auto" w:fill="FFFFFF"/>
            <w:vAlign w:val="center"/>
          </w:tcPr>
          <w:p w14:paraId="49E07B98">
            <w:pPr>
              <w:rPr>
                <w:rFonts w:ascii="宋体" w:hAnsi="宋体" w:eastAsia="宋体" w:cs="宋体"/>
                <w:kern w:val="2"/>
                <w:sz w:val="22"/>
                <w:szCs w:val="22"/>
                <w:lang w:val="en-US" w:eastAsia="zh-CN" w:bidi="ar-SA"/>
              </w:rPr>
            </w:pPr>
            <w:r>
              <w:rPr>
                <w:rFonts w:hint="eastAsia"/>
                <w:kern w:val="2"/>
                <w:lang w:eastAsia="zh-CN"/>
              </w:rPr>
              <w:t>应用滤网成型机构生产的空气滤清器</w:t>
            </w:r>
          </w:p>
        </w:tc>
        <w:tc>
          <w:tcPr>
            <w:tcW w:w="2525" w:type="dxa"/>
            <w:shd w:val="clear" w:color="auto" w:fill="FFFFFF"/>
            <w:vAlign w:val="center"/>
          </w:tcPr>
          <w:p w14:paraId="43F2517B">
            <w:pPr>
              <w:rPr>
                <w:rFonts w:ascii="宋体" w:hAnsi="宋体" w:eastAsia="宋体" w:cs="宋体"/>
                <w:kern w:val="2"/>
                <w:sz w:val="22"/>
                <w:szCs w:val="22"/>
                <w:lang w:val="en-US" w:eastAsia="zh-CN" w:bidi="ar-SA"/>
              </w:rPr>
            </w:pPr>
            <w:r>
              <w:rPr>
                <w:rFonts w:hint="eastAsia"/>
                <w:kern w:val="2"/>
                <w:lang w:eastAsia="zh-CN"/>
              </w:rPr>
              <w:t>2022瑞安市发明专利产业化项目</w:t>
            </w:r>
          </w:p>
        </w:tc>
      </w:tr>
      <w:tr w14:paraId="1C092AC3">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73" w:hRule="atLeast"/>
          <w:jc w:val="center"/>
        </w:trPr>
        <w:tc>
          <w:tcPr>
            <w:tcW w:w="1275" w:type="dxa"/>
            <w:shd w:val="clear" w:color="auto" w:fill="FFFFFF"/>
            <w:vAlign w:val="center"/>
          </w:tcPr>
          <w:p w14:paraId="66191E85">
            <w:pPr>
              <w:jc w:val="center"/>
              <w:rPr>
                <w:bCs/>
                <w:kern w:val="2"/>
                <w:lang w:eastAsia="zh-CN"/>
              </w:rPr>
            </w:pPr>
            <w:r>
              <w:rPr>
                <w:rFonts w:hint="eastAsia"/>
                <w:bCs/>
                <w:kern w:val="2"/>
                <w:lang w:eastAsia="zh-CN"/>
              </w:rPr>
              <w:t>15</w:t>
            </w:r>
          </w:p>
        </w:tc>
        <w:tc>
          <w:tcPr>
            <w:tcW w:w="5350" w:type="dxa"/>
            <w:shd w:val="clear" w:color="auto" w:fill="FFFFFF"/>
            <w:vAlign w:val="center"/>
          </w:tcPr>
          <w:p w14:paraId="6CB4CED2">
            <w:pPr>
              <w:rPr>
                <w:rFonts w:hint="eastAsia"/>
                <w:kern w:val="2"/>
                <w:lang w:val="en-US" w:eastAsia="zh-CN"/>
              </w:rPr>
            </w:pPr>
            <w:r>
              <w:rPr>
                <w:rFonts w:hint="eastAsia"/>
                <w:kern w:val="2"/>
                <w:lang w:eastAsia="zh-CN"/>
              </w:rPr>
              <w:t>混合动力汽车增程器用机油滤清器</w:t>
            </w:r>
          </w:p>
        </w:tc>
        <w:tc>
          <w:tcPr>
            <w:tcW w:w="2525" w:type="dxa"/>
            <w:shd w:val="clear" w:color="auto" w:fill="FFFFFF"/>
            <w:vAlign w:val="center"/>
          </w:tcPr>
          <w:p w14:paraId="6F6F4DD1">
            <w:pPr>
              <w:rPr>
                <w:rFonts w:hint="eastAsia"/>
                <w:kern w:val="2"/>
                <w:lang w:val="en-US" w:eastAsia="zh-CN"/>
              </w:rPr>
            </w:pPr>
            <w:r>
              <w:rPr>
                <w:rFonts w:hint="eastAsia"/>
                <w:kern w:val="2"/>
                <w:lang w:eastAsia="zh-CN"/>
              </w:rPr>
              <w:t>2023瑞安科技计划项目</w:t>
            </w:r>
          </w:p>
        </w:tc>
      </w:tr>
      <w:tr w14:paraId="09988672">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73" w:hRule="atLeast"/>
          <w:jc w:val="center"/>
        </w:trPr>
        <w:tc>
          <w:tcPr>
            <w:tcW w:w="1275" w:type="dxa"/>
            <w:shd w:val="clear" w:color="auto" w:fill="FFFFFF"/>
            <w:vAlign w:val="center"/>
          </w:tcPr>
          <w:p w14:paraId="77744E4B">
            <w:pPr>
              <w:jc w:val="center"/>
              <w:rPr>
                <w:bCs/>
                <w:kern w:val="2"/>
                <w:lang w:eastAsia="zh-CN"/>
              </w:rPr>
            </w:pPr>
            <w:r>
              <w:rPr>
                <w:rFonts w:hint="eastAsia"/>
                <w:bCs/>
                <w:kern w:val="2"/>
                <w:lang w:eastAsia="zh-CN"/>
              </w:rPr>
              <w:t>16</w:t>
            </w:r>
          </w:p>
        </w:tc>
        <w:tc>
          <w:tcPr>
            <w:tcW w:w="5350" w:type="dxa"/>
            <w:shd w:val="clear" w:color="auto" w:fill="FFFFFF"/>
            <w:vAlign w:val="center"/>
          </w:tcPr>
          <w:p w14:paraId="43EC8D01">
            <w:pPr>
              <w:rPr>
                <w:rFonts w:hint="eastAsia"/>
                <w:kern w:val="2"/>
                <w:lang w:eastAsia="zh-CN"/>
              </w:rPr>
            </w:pPr>
            <w:r>
              <w:rPr>
                <w:rFonts w:hint="eastAsia"/>
                <w:kern w:val="2"/>
                <w:lang w:eastAsia="zh-CN"/>
              </w:rPr>
              <w:t>高端重卡长寿命柴油滤清器模块</w:t>
            </w:r>
          </w:p>
        </w:tc>
        <w:tc>
          <w:tcPr>
            <w:tcW w:w="2525" w:type="dxa"/>
            <w:shd w:val="clear" w:color="auto" w:fill="FFFFFF"/>
            <w:vAlign w:val="center"/>
          </w:tcPr>
          <w:p w14:paraId="64EA3FA5">
            <w:pPr>
              <w:rPr>
                <w:rFonts w:hint="eastAsia"/>
                <w:kern w:val="2"/>
                <w:lang w:eastAsia="zh-CN"/>
              </w:rPr>
            </w:pPr>
            <w:r>
              <w:rPr>
                <w:rFonts w:hint="eastAsia"/>
                <w:kern w:val="2"/>
                <w:lang w:eastAsia="zh-CN"/>
              </w:rPr>
              <w:t>2023省级新产品</w:t>
            </w:r>
          </w:p>
        </w:tc>
      </w:tr>
      <w:tr w14:paraId="4E2E386B">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73" w:hRule="atLeast"/>
          <w:jc w:val="center"/>
        </w:trPr>
        <w:tc>
          <w:tcPr>
            <w:tcW w:w="1275" w:type="dxa"/>
            <w:shd w:val="clear" w:color="auto" w:fill="FFFFFF"/>
            <w:vAlign w:val="center"/>
          </w:tcPr>
          <w:p w14:paraId="670711B6">
            <w:pPr>
              <w:jc w:val="center"/>
              <w:rPr>
                <w:bCs/>
                <w:kern w:val="2"/>
                <w:lang w:eastAsia="zh-CN"/>
              </w:rPr>
            </w:pPr>
            <w:r>
              <w:rPr>
                <w:rFonts w:hint="eastAsia"/>
                <w:bCs/>
                <w:kern w:val="2"/>
                <w:lang w:eastAsia="zh-CN"/>
              </w:rPr>
              <w:t>17</w:t>
            </w:r>
          </w:p>
        </w:tc>
        <w:tc>
          <w:tcPr>
            <w:tcW w:w="5350" w:type="dxa"/>
            <w:shd w:val="clear" w:color="auto" w:fill="FFFFFF"/>
            <w:vAlign w:val="center"/>
          </w:tcPr>
          <w:p w14:paraId="153F62C3">
            <w:pPr>
              <w:rPr>
                <w:rFonts w:hint="eastAsia"/>
                <w:kern w:val="2"/>
                <w:lang w:eastAsia="zh-CN"/>
              </w:rPr>
            </w:pPr>
            <w:r>
              <w:rPr>
                <w:rFonts w:hint="eastAsia"/>
                <w:kern w:val="2"/>
                <w:lang w:eastAsia="zh-CN"/>
              </w:rPr>
              <w:t>用温度控制阀来调节流向的机油滤清器总成</w:t>
            </w:r>
          </w:p>
        </w:tc>
        <w:tc>
          <w:tcPr>
            <w:tcW w:w="2525" w:type="dxa"/>
            <w:shd w:val="clear" w:color="auto" w:fill="FFFFFF"/>
            <w:vAlign w:val="center"/>
          </w:tcPr>
          <w:p w14:paraId="3BBC9F0B">
            <w:pPr>
              <w:rPr>
                <w:rFonts w:hint="eastAsia"/>
                <w:kern w:val="2"/>
                <w:lang w:eastAsia="zh-CN"/>
              </w:rPr>
            </w:pPr>
            <w:r>
              <w:rPr>
                <w:rFonts w:hint="eastAsia"/>
                <w:kern w:val="2"/>
                <w:lang w:eastAsia="zh-CN"/>
              </w:rPr>
              <w:t>2023省级新产品</w:t>
            </w:r>
          </w:p>
        </w:tc>
      </w:tr>
      <w:tr w14:paraId="79D8CEA5">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73" w:hRule="atLeast"/>
          <w:jc w:val="center"/>
        </w:trPr>
        <w:tc>
          <w:tcPr>
            <w:tcW w:w="1275" w:type="dxa"/>
            <w:shd w:val="clear" w:color="auto" w:fill="FFFFFF"/>
            <w:vAlign w:val="center"/>
          </w:tcPr>
          <w:p w14:paraId="4D68091E">
            <w:pPr>
              <w:jc w:val="center"/>
              <w:rPr>
                <w:bCs/>
                <w:kern w:val="2"/>
                <w:lang w:eastAsia="zh-CN"/>
              </w:rPr>
            </w:pPr>
            <w:r>
              <w:rPr>
                <w:rFonts w:hint="eastAsia"/>
                <w:bCs/>
                <w:kern w:val="2"/>
                <w:lang w:eastAsia="zh-CN"/>
              </w:rPr>
              <w:t>18</w:t>
            </w:r>
          </w:p>
        </w:tc>
        <w:tc>
          <w:tcPr>
            <w:tcW w:w="5350" w:type="dxa"/>
            <w:shd w:val="clear" w:color="auto" w:fill="FFFFFF"/>
            <w:vAlign w:val="center"/>
          </w:tcPr>
          <w:p w14:paraId="2B32A921">
            <w:pPr>
              <w:rPr>
                <w:rFonts w:ascii="仿宋" w:hAnsi="仿宋" w:eastAsia="仿宋" w:cs="仿宋"/>
                <w:color w:val="333333"/>
                <w:sz w:val="24"/>
                <w:lang w:eastAsia="zh-CN"/>
              </w:rPr>
            </w:pPr>
            <w:r>
              <w:rPr>
                <w:rFonts w:hint="eastAsia"/>
                <w:kern w:val="2"/>
                <w:lang w:val="en-US" w:eastAsia="zh-CN"/>
              </w:rPr>
              <w:t>新能源汽车用变速器润滑油过滤系统</w:t>
            </w:r>
          </w:p>
        </w:tc>
        <w:tc>
          <w:tcPr>
            <w:tcW w:w="2525" w:type="dxa"/>
            <w:shd w:val="clear" w:color="auto" w:fill="FFFFFF"/>
            <w:vAlign w:val="center"/>
          </w:tcPr>
          <w:p w14:paraId="518F19AC">
            <w:pPr>
              <w:rPr>
                <w:kern w:val="2"/>
                <w:lang w:eastAsia="zh-CN"/>
              </w:rPr>
            </w:pPr>
            <w:r>
              <w:rPr>
                <w:rFonts w:hint="eastAsia" w:cs="宋体"/>
                <w:kern w:val="2"/>
                <w:sz w:val="22"/>
                <w:szCs w:val="22"/>
                <w:lang w:val="en-US" w:eastAsia="zh-CN" w:bidi="ar-SA"/>
              </w:rPr>
              <w:t>2024</w:t>
            </w:r>
            <w:r>
              <w:rPr>
                <w:rFonts w:hint="eastAsia"/>
                <w:kern w:val="2"/>
                <w:lang w:eastAsia="zh-CN"/>
              </w:rPr>
              <w:t>省级新产品</w:t>
            </w:r>
          </w:p>
        </w:tc>
      </w:tr>
      <w:tr w14:paraId="3AC834E3">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73" w:hRule="atLeast"/>
          <w:jc w:val="center"/>
        </w:trPr>
        <w:tc>
          <w:tcPr>
            <w:tcW w:w="1275" w:type="dxa"/>
            <w:shd w:val="clear" w:color="auto" w:fill="FFFFFF"/>
            <w:vAlign w:val="center"/>
          </w:tcPr>
          <w:p w14:paraId="2ACA8151">
            <w:pPr>
              <w:jc w:val="center"/>
              <w:rPr>
                <w:rFonts w:hint="eastAsia" w:ascii="宋体" w:hAnsi="宋体" w:eastAsia="宋体" w:cs="宋体"/>
                <w:bCs/>
                <w:kern w:val="2"/>
                <w:sz w:val="22"/>
                <w:szCs w:val="22"/>
                <w:lang w:val="en-US" w:eastAsia="zh-CN" w:bidi="ar-SA"/>
              </w:rPr>
            </w:pPr>
            <w:r>
              <w:rPr>
                <w:rFonts w:hint="eastAsia"/>
                <w:bCs/>
                <w:kern w:val="2"/>
                <w:lang w:eastAsia="zh-CN"/>
              </w:rPr>
              <w:t>19</w:t>
            </w:r>
          </w:p>
        </w:tc>
        <w:tc>
          <w:tcPr>
            <w:tcW w:w="5350" w:type="dxa"/>
            <w:shd w:val="clear" w:color="auto" w:fill="FFFFFF"/>
            <w:vAlign w:val="center"/>
          </w:tcPr>
          <w:p w14:paraId="331A98C7">
            <w:pPr>
              <w:rPr>
                <w:rFonts w:hint="eastAsia" w:ascii="仿宋" w:hAnsi="仿宋" w:eastAsia="仿宋" w:cs="仿宋"/>
                <w:color w:val="333333"/>
                <w:sz w:val="24"/>
                <w:szCs w:val="22"/>
                <w:lang w:val="en-US" w:eastAsia="zh-CN" w:bidi="ar-SA"/>
              </w:rPr>
            </w:pPr>
            <w:r>
              <w:rPr>
                <w:rFonts w:hint="eastAsia"/>
                <w:kern w:val="2"/>
                <w:lang w:eastAsia="zh-CN"/>
              </w:rPr>
              <w:t>新能源汽车用减速机润滑油过滤系统</w:t>
            </w:r>
          </w:p>
        </w:tc>
        <w:tc>
          <w:tcPr>
            <w:tcW w:w="2525" w:type="dxa"/>
            <w:shd w:val="clear" w:color="auto" w:fill="FFFFFF"/>
            <w:vAlign w:val="center"/>
          </w:tcPr>
          <w:p w14:paraId="43B76B3E">
            <w:pPr>
              <w:rPr>
                <w:rFonts w:hint="eastAsia" w:ascii="宋体" w:hAnsi="宋体" w:eastAsia="宋体" w:cs="宋体"/>
                <w:kern w:val="2"/>
                <w:sz w:val="22"/>
                <w:szCs w:val="22"/>
                <w:lang w:val="en-US" w:eastAsia="zh-CN" w:bidi="ar-SA"/>
              </w:rPr>
            </w:pPr>
            <w:r>
              <w:rPr>
                <w:rFonts w:hint="eastAsia" w:cs="宋体"/>
                <w:kern w:val="2"/>
                <w:sz w:val="22"/>
                <w:szCs w:val="22"/>
                <w:lang w:val="en-US" w:eastAsia="zh-CN" w:bidi="ar-SA"/>
              </w:rPr>
              <w:t>2024</w:t>
            </w:r>
            <w:r>
              <w:rPr>
                <w:rFonts w:hint="eastAsia"/>
                <w:kern w:val="2"/>
                <w:lang w:eastAsia="zh-CN"/>
              </w:rPr>
              <w:t>省级新产品</w:t>
            </w:r>
          </w:p>
        </w:tc>
      </w:tr>
      <w:tr w14:paraId="29EB4A12">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73" w:hRule="atLeast"/>
          <w:jc w:val="center"/>
        </w:trPr>
        <w:tc>
          <w:tcPr>
            <w:tcW w:w="1275" w:type="dxa"/>
            <w:shd w:val="clear" w:color="auto" w:fill="FFFFFF"/>
            <w:vAlign w:val="center"/>
          </w:tcPr>
          <w:p w14:paraId="79D73B5D">
            <w:pPr>
              <w:jc w:val="center"/>
              <w:rPr>
                <w:rFonts w:hint="default"/>
                <w:bCs/>
                <w:kern w:val="2"/>
                <w:lang w:val="en-US" w:eastAsia="zh-CN"/>
              </w:rPr>
            </w:pPr>
            <w:r>
              <w:rPr>
                <w:rFonts w:hint="eastAsia"/>
                <w:bCs/>
                <w:kern w:val="2"/>
                <w:lang w:val="en-US" w:eastAsia="zh-CN"/>
              </w:rPr>
              <w:t>20</w:t>
            </w:r>
          </w:p>
        </w:tc>
        <w:tc>
          <w:tcPr>
            <w:tcW w:w="5350" w:type="dxa"/>
            <w:shd w:val="clear" w:color="auto" w:fill="FFFFFF"/>
            <w:vAlign w:val="center"/>
          </w:tcPr>
          <w:p w14:paraId="17CFE720">
            <w:pPr>
              <w:rPr>
                <w:rFonts w:hint="default"/>
                <w:kern w:val="2"/>
                <w:lang w:val="en-US" w:eastAsia="zh-CN"/>
              </w:rPr>
            </w:pPr>
            <w:r>
              <w:rPr>
                <w:rFonts w:hint="eastAsia"/>
                <w:kern w:val="2"/>
                <w:lang w:val="en-US" w:eastAsia="zh-CN"/>
              </w:rPr>
              <w:t>电动车桥用电动轴润滑油滤清器</w:t>
            </w:r>
          </w:p>
        </w:tc>
        <w:tc>
          <w:tcPr>
            <w:tcW w:w="2525" w:type="dxa"/>
            <w:shd w:val="clear" w:color="auto" w:fill="FFFFFF"/>
            <w:vAlign w:val="center"/>
          </w:tcPr>
          <w:p w14:paraId="5D100DF7">
            <w:pPr>
              <w:rPr>
                <w:rFonts w:hint="eastAsia" w:ascii="宋体" w:hAnsi="宋体" w:eastAsia="宋体" w:cs="宋体"/>
                <w:kern w:val="2"/>
                <w:sz w:val="22"/>
                <w:szCs w:val="22"/>
                <w:lang w:val="en-US" w:eastAsia="zh-CN" w:bidi="ar-SA"/>
              </w:rPr>
            </w:pPr>
            <w:r>
              <w:rPr>
                <w:rFonts w:hint="eastAsia" w:cs="宋体"/>
                <w:kern w:val="2"/>
                <w:sz w:val="22"/>
                <w:szCs w:val="22"/>
                <w:lang w:val="en-US" w:eastAsia="zh-CN" w:bidi="ar-SA"/>
              </w:rPr>
              <w:t>2025</w:t>
            </w:r>
            <w:r>
              <w:rPr>
                <w:rFonts w:hint="eastAsia"/>
                <w:kern w:val="2"/>
                <w:lang w:eastAsia="zh-CN"/>
              </w:rPr>
              <w:t>省级新产品</w:t>
            </w:r>
          </w:p>
        </w:tc>
      </w:tr>
      <w:tr w14:paraId="150F37E2">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shd w:val="clear" w:color="auto" w:fill="FFFFFF"/>
          <w:tblCellMar>
            <w:top w:w="0" w:type="dxa"/>
            <w:left w:w="108" w:type="dxa"/>
            <w:bottom w:w="0" w:type="dxa"/>
            <w:right w:w="108" w:type="dxa"/>
          </w:tblCellMar>
        </w:tblPrEx>
        <w:trPr>
          <w:trHeight w:val="473" w:hRule="atLeast"/>
          <w:jc w:val="center"/>
        </w:trPr>
        <w:tc>
          <w:tcPr>
            <w:tcW w:w="1275" w:type="dxa"/>
            <w:shd w:val="clear" w:color="auto" w:fill="FFFFFF"/>
            <w:vAlign w:val="center"/>
          </w:tcPr>
          <w:p w14:paraId="4E8F9290">
            <w:pPr>
              <w:jc w:val="center"/>
              <w:rPr>
                <w:rFonts w:hint="default"/>
                <w:bCs/>
                <w:kern w:val="2"/>
                <w:lang w:val="en-US" w:eastAsia="zh-CN"/>
              </w:rPr>
            </w:pPr>
            <w:r>
              <w:rPr>
                <w:rFonts w:hint="eastAsia"/>
                <w:bCs/>
                <w:kern w:val="2"/>
                <w:lang w:val="en-US" w:eastAsia="zh-CN"/>
              </w:rPr>
              <w:t>21</w:t>
            </w:r>
          </w:p>
        </w:tc>
        <w:tc>
          <w:tcPr>
            <w:tcW w:w="5350" w:type="dxa"/>
            <w:shd w:val="clear" w:color="auto" w:fill="FFFFFF"/>
            <w:vAlign w:val="center"/>
          </w:tcPr>
          <w:p w14:paraId="69E4A675">
            <w:pPr>
              <w:rPr>
                <w:rFonts w:hint="default"/>
                <w:kern w:val="2"/>
                <w:lang w:val="en-US" w:eastAsia="zh-CN"/>
              </w:rPr>
            </w:pPr>
            <w:r>
              <w:rPr>
                <w:rFonts w:hint="eastAsia"/>
                <w:kern w:val="2"/>
                <w:lang w:val="en-US" w:eastAsia="zh-CN"/>
              </w:rPr>
              <w:t>新能源汽车用CN95抗病毒高效HEPA空调滤清器</w:t>
            </w:r>
          </w:p>
        </w:tc>
        <w:tc>
          <w:tcPr>
            <w:tcW w:w="2525" w:type="dxa"/>
            <w:shd w:val="clear" w:color="auto" w:fill="FFFFFF"/>
            <w:vAlign w:val="center"/>
          </w:tcPr>
          <w:p w14:paraId="6FE666BF">
            <w:pPr>
              <w:rPr>
                <w:rFonts w:hint="eastAsia" w:ascii="宋体" w:hAnsi="宋体" w:eastAsia="宋体" w:cs="宋体"/>
                <w:kern w:val="2"/>
                <w:sz w:val="22"/>
                <w:szCs w:val="22"/>
                <w:lang w:val="en-US" w:eastAsia="zh-CN" w:bidi="ar-SA"/>
              </w:rPr>
            </w:pPr>
            <w:r>
              <w:rPr>
                <w:rFonts w:hint="eastAsia" w:cs="宋体"/>
                <w:kern w:val="2"/>
                <w:sz w:val="22"/>
                <w:szCs w:val="22"/>
                <w:lang w:val="en-US" w:eastAsia="zh-CN" w:bidi="ar-SA"/>
              </w:rPr>
              <w:t>2025</w:t>
            </w:r>
            <w:r>
              <w:rPr>
                <w:rFonts w:hint="eastAsia"/>
                <w:kern w:val="2"/>
                <w:lang w:eastAsia="zh-CN"/>
              </w:rPr>
              <w:t>省级新产品</w:t>
            </w:r>
          </w:p>
        </w:tc>
      </w:tr>
    </w:tbl>
    <w:p w14:paraId="3595D628">
      <w:pPr>
        <w:pStyle w:val="3"/>
        <w:ind w:left="0"/>
        <w:rPr>
          <w:sz w:val="24"/>
          <w:szCs w:val="24"/>
          <w:lang w:eastAsia="zh-CN"/>
        </w:rPr>
      </w:pPr>
    </w:p>
    <w:p w14:paraId="1520530B">
      <w:pPr>
        <w:pStyle w:val="3"/>
        <w:ind w:left="0" w:firstLine="559"/>
        <w:jc w:val="center"/>
        <w:rPr>
          <w:rFonts w:cs="Arial"/>
          <w:b/>
          <w:sz w:val="24"/>
          <w:lang w:eastAsia="zh-CN"/>
        </w:rPr>
      </w:pPr>
    </w:p>
    <w:p w14:paraId="248B29FF">
      <w:pPr>
        <w:pStyle w:val="3"/>
        <w:ind w:left="0" w:firstLine="559"/>
        <w:jc w:val="center"/>
        <w:rPr>
          <w:rFonts w:hint="eastAsia" w:cs="Arial"/>
          <w:b/>
          <w:sz w:val="24"/>
          <w:lang w:eastAsia="zh-CN"/>
        </w:rPr>
      </w:pPr>
    </w:p>
    <w:p w14:paraId="0F77E252">
      <w:pPr>
        <w:pStyle w:val="3"/>
        <w:ind w:left="0" w:firstLine="559"/>
        <w:jc w:val="center"/>
        <w:rPr>
          <w:rFonts w:hint="eastAsia" w:cs="Arial"/>
          <w:b/>
          <w:sz w:val="24"/>
          <w:lang w:eastAsia="zh-CN"/>
        </w:rPr>
      </w:pPr>
    </w:p>
    <w:p w14:paraId="5F88844C">
      <w:pPr>
        <w:pStyle w:val="3"/>
        <w:ind w:left="0" w:firstLine="559"/>
        <w:jc w:val="center"/>
        <w:rPr>
          <w:rFonts w:hint="eastAsia" w:cs="Arial"/>
          <w:b/>
          <w:sz w:val="24"/>
          <w:lang w:eastAsia="zh-CN"/>
        </w:rPr>
      </w:pPr>
    </w:p>
    <w:p w14:paraId="6301DFA7">
      <w:pPr>
        <w:pStyle w:val="3"/>
        <w:ind w:left="0" w:firstLine="559"/>
        <w:jc w:val="center"/>
        <w:rPr>
          <w:rFonts w:hint="eastAsia" w:cs="Arial"/>
          <w:b/>
          <w:sz w:val="24"/>
          <w:lang w:eastAsia="zh-CN"/>
        </w:rPr>
      </w:pPr>
    </w:p>
    <w:p w14:paraId="2FA43BFF">
      <w:pPr>
        <w:pStyle w:val="3"/>
        <w:ind w:left="0" w:firstLine="559"/>
        <w:jc w:val="center"/>
        <w:rPr>
          <w:rFonts w:hint="eastAsia" w:cs="Arial"/>
          <w:b/>
          <w:sz w:val="24"/>
          <w:lang w:eastAsia="zh-CN"/>
        </w:rPr>
      </w:pPr>
    </w:p>
    <w:p w14:paraId="15D9857B">
      <w:pPr>
        <w:pStyle w:val="3"/>
        <w:ind w:left="0" w:firstLine="559"/>
        <w:jc w:val="center"/>
        <w:rPr>
          <w:rFonts w:hint="eastAsia" w:cs="Arial"/>
          <w:b/>
          <w:sz w:val="24"/>
          <w:lang w:eastAsia="zh-CN"/>
        </w:rPr>
      </w:pPr>
    </w:p>
    <w:p w14:paraId="0A4E0C22">
      <w:pPr>
        <w:pStyle w:val="3"/>
        <w:ind w:left="0" w:firstLine="559"/>
        <w:jc w:val="center"/>
        <w:rPr>
          <w:rFonts w:hint="eastAsia" w:cs="Arial"/>
          <w:b/>
          <w:sz w:val="24"/>
          <w:lang w:eastAsia="zh-CN"/>
        </w:rPr>
      </w:pPr>
    </w:p>
    <w:p w14:paraId="2F3CE172">
      <w:pPr>
        <w:pStyle w:val="3"/>
        <w:ind w:left="0" w:firstLine="559"/>
        <w:jc w:val="center"/>
        <w:rPr>
          <w:rFonts w:hint="eastAsia" w:cs="Arial"/>
          <w:b/>
          <w:sz w:val="24"/>
          <w:lang w:eastAsia="zh-CN"/>
        </w:rPr>
      </w:pPr>
    </w:p>
    <w:p w14:paraId="141E95AE">
      <w:pPr>
        <w:pStyle w:val="3"/>
        <w:ind w:left="0" w:firstLine="559"/>
        <w:jc w:val="center"/>
        <w:rPr>
          <w:rFonts w:cs="Times New Roman"/>
          <w:sz w:val="24"/>
          <w:szCs w:val="24"/>
          <w:lang w:eastAsia="zh-CN"/>
        </w:rPr>
      </w:pPr>
      <w:r>
        <w:rPr>
          <w:rFonts w:hint="eastAsia" w:cs="Arial"/>
          <w:b/>
          <w:sz w:val="24"/>
          <w:lang w:eastAsia="zh-CN"/>
        </w:rPr>
        <w:t>公司产学研项目一览表</w:t>
      </w:r>
    </w:p>
    <w:tbl>
      <w:tblPr>
        <w:tblStyle w:val="9"/>
        <w:tblpPr w:leftFromText="180" w:rightFromText="180" w:vertAnchor="text" w:horzAnchor="page" w:tblpXSpec="center" w:tblpY="315"/>
        <w:tblOverlap w:val="never"/>
        <w:tblW w:w="9159" w:type="dxa"/>
        <w:jc w:val="center"/>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shd w:val="clear" w:color="auto" w:fill="FFFFFF"/>
        <w:tblLayout w:type="fixed"/>
        <w:tblCellMar>
          <w:top w:w="0" w:type="dxa"/>
          <w:left w:w="108" w:type="dxa"/>
          <w:bottom w:w="0" w:type="dxa"/>
          <w:right w:w="108" w:type="dxa"/>
        </w:tblCellMar>
      </w:tblPr>
      <w:tblGrid>
        <w:gridCol w:w="642"/>
        <w:gridCol w:w="3435"/>
        <w:gridCol w:w="3402"/>
        <w:gridCol w:w="1680"/>
      </w:tblGrid>
      <w:tr w14:paraId="783BB78B">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shd w:val="clear" w:color="auto" w:fill="FFFFFF"/>
          <w:tblCellMar>
            <w:top w:w="0" w:type="dxa"/>
            <w:left w:w="108" w:type="dxa"/>
            <w:bottom w:w="0" w:type="dxa"/>
            <w:right w:w="108" w:type="dxa"/>
          </w:tblCellMar>
        </w:tblPrEx>
        <w:trPr>
          <w:trHeight w:val="454" w:hRule="atLeast"/>
          <w:jc w:val="center"/>
        </w:trPr>
        <w:tc>
          <w:tcPr>
            <w:tcW w:w="642" w:type="dxa"/>
            <w:tcBorders>
              <w:top w:val="thinThickSmallGap" w:color="008000" w:sz="24" w:space="0"/>
              <w:bottom w:val="single" w:color="008000" w:sz="4" w:space="0"/>
            </w:tcBorders>
            <w:shd w:val="clear" w:color="auto" w:fill="CCFFFF"/>
            <w:vAlign w:val="center"/>
          </w:tcPr>
          <w:p w14:paraId="7460EF07">
            <w:pPr>
              <w:snapToGrid w:val="0"/>
              <w:jc w:val="center"/>
              <w:rPr>
                <w:kern w:val="2"/>
                <w:sz w:val="18"/>
                <w:szCs w:val="21"/>
              </w:rPr>
            </w:pPr>
            <w:r>
              <w:rPr>
                <w:rFonts w:hint="eastAsia"/>
                <w:kern w:val="2"/>
                <w:sz w:val="18"/>
                <w:szCs w:val="21"/>
              </w:rPr>
              <w:t>序号</w:t>
            </w:r>
          </w:p>
        </w:tc>
        <w:tc>
          <w:tcPr>
            <w:tcW w:w="3435" w:type="dxa"/>
            <w:tcBorders>
              <w:top w:val="thinThickSmallGap" w:color="008000" w:sz="24" w:space="0"/>
              <w:bottom w:val="single" w:color="008000" w:sz="4" w:space="0"/>
            </w:tcBorders>
            <w:shd w:val="clear" w:color="auto" w:fill="CCFFFF"/>
            <w:vAlign w:val="center"/>
          </w:tcPr>
          <w:p w14:paraId="45BECFEF">
            <w:pPr>
              <w:jc w:val="center"/>
              <w:rPr>
                <w:kern w:val="2"/>
                <w:sz w:val="18"/>
                <w:szCs w:val="21"/>
              </w:rPr>
            </w:pPr>
            <w:r>
              <w:rPr>
                <w:rFonts w:hint="eastAsia"/>
                <w:kern w:val="2"/>
                <w:sz w:val="18"/>
                <w:szCs w:val="21"/>
              </w:rPr>
              <w:t>项目名称</w:t>
            </w:r>
          </w:p>
        </w:tc>
        <w:tc>
          <w:tcPr>
            <w:tcW w:w="3402" w:type="dxa"/>
            <w:tcBorders>
              <w:top w:val="thinThickSmallGap" w:color="008000" w:sz="24" w:space="0"/>
              <w:bottom w:val="single" w:color="008000" w:sz="4" w:space="0"/>
            </w:tcBorders>
            <w:shd w:val="clear" w:color="auto" w:fill="CCFFFF"/>
            <w:vAlign w:val="center"/>
          </w:tcPr>
          <w:p w14:paraId="443BEF59">
            <w:pPr>
              <w:jc w:val="center"/>
              <w:rPr>
                <w:kern w:val="2"/>
                <w:sz w:val="18"/>
                <w:szCs w:val="21"/>
              </w:rPr>
            </w:pPr>
            <w:r>
              <w:rPr>
                <w:rFonts w:hint="eastAsia"/>
                <w:kern w:val="2"/>
                <w:sz w:val="18"/>
                <w:szCs w:val="21"/>
              </w:rPr>
              <w:t>项目成果</w:t>
            </w:r>
          </w:p>
        </w:tc>
        <w:tc>
          <w:tcPr>
            <w:tcW w:w="1680" w:type="dxa"/>
            <w:tcBorders>
              <w:top w:val="thinThickSmallGap" w:color="008000" w:sz="24" w:space="0"/>
              <w:bottom w:val="single" w:color="008000" w:sz="4" w:space="0"/>
            </w:tcBorders>
            <w:shd w:val="clear" w:color="auto" w:fill="CCFFFF"/>
            <w:vAlign w:val="center"/>
          </w:tcPr>
          <w:p w14:paraId="4A59F5E9">
            <w:pPr>
              <w:jc w:val="center"/>
              <w:rPr>
                <w:kern w:val="2"/>
                <w:sz w:val="18"/>
                <w:szCs w:val="21"/>
              </w:rPr>
            </w:pPr>
            <w:r>
              <w:rPr>
                <w:rFonts w:hint="eastAsia"/>
                <w:kern w:val="2"/>
                <w:sz w:val="18"/>
                <w:szCs w:val="21"/>
              </w:rPr>
              <w:t>合作单位</w:t>
            </w:r>
          </w:p>
        </w:tc>
      </w:tr>
      <w:tr w14:paraId="2DB45335">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54" w:hRule="atLeast"/>
          <w:jc w:val="center"/>
        </w:trPr>
        <w:tc>
          <w:tcPr>
            <w:tcW w:w="642" w:type="dxa"/>
            <w:shd w:val="clear" w:color="auto" w:fill="FFFFFF"/>
            <w:vAlign w:val="center"/>
          </w:tcPr>
          <w:p w14:paraId="25FD4FC6">
            <w:pPr>
              <w:snapToGrid w:val="0"/>
              <w:jc w:val="center"/>
              <w:rPr>
                <w:kern w:val="2"/>
                <w:sz w:val="18"/>
                <w:szCs w:val="21"/>
              </w:rPr>
            </w:pPr>
            <w:r>
              <w:rPr>
                <w:rFonts w:hint="eastAsia"/>
                <w:kern w:val="2"/>
                <w:sz w:val="18"/>
                <w:szCs w:val="21"/>
              </w:rPr>
              <w:t>1</w:t>
            </w:r>
          </w:p>
        </w:tc>
        <w:tc>
          <w:tcPr>
            <w:tcW w:w="3435" w:type="dxa"/>
            <w:shd w:val="clear" w:color="auto" w:fill="FFFFFF"/>
            <w:vAlign w:val="center"/>
          </w:tcPr>
          <w:p w14:paraId="01EA3793">
            <w:pPr>
              <w:jc w:val="center"/>
              <w:rPr>
                <w:kern w:val="2"/>
                <w:sz w:val="18"/>
                <w:szCs w:val="21"/>
                <w:lang w:eastAsia="zh-CN"/>
              </w:rPr>
            </w:pPr>
            <w:r>
              <w:rPr>
                <w:rFonts w:hint="eastAsia"/>
                <w:bCs/>
                <w:kern w:val="2"/>
                <w:sz w:val="18"/>
                <w:szCs w:val="21"/>
                <w:lang w:eastAsia="zh-CN"/>
              </w:rPr>
              <w:t>共建过滤与分离技术产学研基地</w:t>
            </w:r>
          </w:p>
        </w:tc>
        <w:tc>
          <w:tcPr>
            <w:tcW w:w="3402" w:type="dxa"/>
            <w:shd w:val="clear" w:color="auto" w:fill="FFFFFF"/>
            <w:vAlign w:val="center"/>
          </w:tcPr>
          <w:p w14:paraId="1162B150">
            <w:pPr>
              <w:jc w:val="center"/>
              <w:rPr>
                <w:kern w:val="2"/>
                <w:sz w:val="18"/>
                <w:szCs w:val="21"/>
                <w:lang w:eastAsia="zh-CN"/>
              </w:rPr>
            </w:pPr>
            <w:r>
              <w:rPr>
                <w:rFonts w:hint="eastAsia"/>
                <w:bCs/>
                <w:kern w:val="2"/>
                <w:sz w:val="18"/>
                <w:szCs w:val="21"/>
                <w:lang w:eastAsia="zh-CN"/>
              </w:rPr>
              <w:t>将过滤与分离技术产业化</w:t>
            </w:r>
          </w:p>
        </w:tc>
        <w:tc>
          <w:tcPr>
            <w:tcW w:w="1680" w:type="dxa"/>
            <w:shd w:val="clear" w:color="auto" w:fill="FFFFFF"/>
            <w:vAlign w:val="center"/>
          </w:tcPr>
          <w:p w14:paraId="1238F24E">
            <w:pPr>
              <w:jc w:val="center"/>
              <w:rPr>
                <w:kern w:val="2"/>
                <w:sz w:val="18"/>
                <w:szCs w:val="21"/>
              </w:rPr>
            </w:pPr>
            <w:r>
              <w:rPr>
                <w:rFonts w:hint="eastAsia"/>
                <w:bCs/>
                <w:kern w:val="2"/>
                <w:sz w:val="18"/>
                <w:szCs w:val="21"/>
              </w:rPr>
              <w:t>华南理工大学</w:t>
            </w:r>
          </w:p>
        </w:tc>
      </w:tr>
      <w:tr w14:paraId="14D8D998">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54" w:hRule="atLeast"/>
          <w:jc w:val="center"/>
        </w:trPr>
        <w:tc>
          <w:tcPr>
            <w:tcW w:w="642" w:type="dxa"/>
            <w:shd w:val="clear" w:color="auto" w:fill="FFFFFF"/>
            <w:vAlign w:val="center"/>
          </w:tcPr>
          <w:p w14:paraId="79E8ECEB">
            <w:pPr>
              <w:snapToGrid w:val="0"/>
              <w:jc w:val="center"/>
              <w:rPr>
                <w:kern w:val="2"/>
                <w:sz w:val="18"/>
                <w:szCs w:val="21"/>
              </w:rPr>
            </w:pPr>
            <w:r>
              <w:rPr>
                <w:rFonts w:hint="eastAsia"/>
                <w:kern w:val="2"/>
                <w:sz w:val="18"/>
                <w:szCs w:val="21"/>
              </w:rPr>
              <w:t>2</w:t>
            </w:r>
          </w:p>
        </w:tc>
        <w:tc>
          <w:tcPr>
            <w:tcW w:w="3435" w:type="dxa"/>
            <w:shd w:val="clear" w:color="auto" w:fill="FFFFFF"/>
            <w:vAlign w:val="center"/>
          </w:tcPr>
          <w:p w14:paraId="77D5FD50">
            <w:pPr>
              <w:jc w:val="center"/>
              <w:rPr>
                <w:kern w:val="2"/>
                <w:sz w:val="18"/>
                <w:szCs w:val="21"/>
                <w:lang w:eastAsia="zh-CN"/>
              </w:rPr>
            </w:pPr>
            <w:r>
              <w:rPr>
                <w:rFonts w:hint="eastAsia"/>
                <w:bCs/>
                <w:kern w:val="2"/>
                <w:sz w:val="18"/>
                <w:szCs w:val="21"/>
                <w:lang w:eastAsia="zh-CN"/>
              </w:rPr>
              <w:t>环保型长寿命滤芯装置的研发及产业化</w:t>
            </w:r>
          </w:p>
        </w:tc>
        <w:tc>
          <w:tcPr>
            <w:tcW w:w="3402" w:type="dxa"/>
            <w:shd w:val="clear" w:color="auto" w:fill="FFFFFF"/>
            <w:vAlign w:val="center"/>
          </w:tcPr>
          <w:p w14:paraId="6763CF56">
            <w:pPr>
              <w:jc w:val="center"/>
              <w:rPr>
                <w:kern w:val="2"/>
                <w:sz w:val="18"/>
                <w:szCs w:val="21"/>
                <w:lang w:eastAsia="zh-CN"/>
              </w:rPr>
            </w:pPr>
            <w:r>
              <w:rPr>
                <w:rFonts w:hint="eastAsia"/>
                <w:bCs/>
                <w:kern w:val="2"/>
                <w:sz w:val="18"/>
                <w:szCs w:val="21"/>
                <w:lang w:eastAsia="zh-CN"/>
              </w:rPr>
              <w:t>获得浙江省国内科技合作成果转化奖励</w:t>
            </w:r>
          </w:p>
        </w:tc>
        <w:tc>
          <w:tcPr>
            <w:tcW w:w="1680" w:type="dxa"/>
            <w:shd w:val="clear" w:color="auto" w:fill="FFFFFF"/>
            <w:vAlign w:val="center"/>
          </w:tcPr>
          <w:p w14:paraId="7B15F805">
            <w:pPr>
              <w:jc w:val="center"/>
              <w:rPr>
                <w:kern w:val="2"/>
                <w:sz w:val="18"/>
                <w:szCs w:val="21"/>
              </w:rPr>
            </w:pPr>
            <w:r>
              <w:rPr>
                <w:rFonts w:hint="eastAsia"/>
                <w:bCs/>
                <w:kern w:val="2"/>
                <w:sz w:val="18"/>
                <w:szCs w:val="21"/>
              </w:rPr>
              <w:t>天津工业大学</w:t>
            </w:r>
          </w:p>
        </w:tc>
      </w:tr>
      <w:tr w14:paraId="71891AAB">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54" w:hRule="atLeast"/>
          <w:jc w:val="center"/>
        </w:trPr>
        <w:tc>
          <w:tcPr>
            <w:tcW w:w="642" w:type="dxa"/>
            <w:shd w:val="clear" w:color="auto" w:fill="FFFFFF"/>
            <w:vAlign w:val="center"/>
          </w:tcPr>
          <w:p w14:paraId="5E2066C5">
            <w:pPr>
              <w:snapToGrid w:val="0"/>
              <w:jc w:val="center"/>
              <w:rPr>
                <w:kern w:val="2"/>
                <w:sz w:val="18"/>
                <w:szCs w:val="21"/>
              </w:rPr>
            </w:pPr>
            <w:r>
              <w:rPr>
                <w:rFonts w:hint="eastAsia"/>
                <w:kern w:val="2"/>
                <w:sz w:val="18"/>
                <w:szCs w:val="21"/>
              </w:rPr>
              <w:t>3</w:t>
            </w:r>
          </w:p>
        </w:tc>
        <w:tc>
          <w:tcPr>
            <w:tcW w:w="3435" w:type="dxa"/>
            <w:shd w:val="clear" w:color="auto" w:fill="FFFFFF"/>
            <w:vAlign w:val="center"/>
          </w:tcPr>
          <w:p w14:paraId="1C138982">
            <w:pPr>
              <w:jc w:val="center"/>
              <w:rPr>
                <w:kern w:val="2"/>
                <w:sz w:val="18"/>
                <w:szCs w:val="21"/>
                <w:lang w:eastAsia="zh-CN"/>
              </w:rPr>
            </w:pPr>
            <w:r>
              <w:rPr>
                <w:rFonts w:hint="eastAsia"/>
                <w:bCs/>
                <w:kern w:val="2"/>
                <w:sz w:val="18"/>
                <w:szCs w:val="21"/>
                <w:lang w:eastAsia="zh-CN"/>
              </w:rPr>
              <w:t>机油滤清器总成集成化模块系统的开发</w:t>
            </w:r>
          </w:p>
        </w:tc>
        <w:tc>
          <w:tcPr>
            <w:tcW w:w="3402" w:type="dxa"/>
            <w:shd w:val="clear" w:color="auto" w:fill="FFFFFF"/>
            <w:vAlign w:val="center"/>
          </w:tcPr>
          <w:p w14:paraId="348EEFF5">
            <w:pPr>
              <w:jc w:val="center"/>
              <w:rPr>
                <w:kern w:val="2"/>
                <w:sz w:val="18"/>
                <w:szCs w:val="21"/>
                <w:lang w:eastAsia="zh-CN"/>
              </w:rPr>
            </w:pPr>
            <w:r>
              <w:rPr>
                <w:rFonts w:hint="eastAsia"/>
                <w:bCs/>
                <w:kern w:val="2"/>
                <w:sz w:val="18"/>
                <w:szCs w:val="21"/>
                <w:lang w:eastAsia="zh-CN"/>
              </w:rPr>
              <w:t>获得浙江省科技成果证书</w:t>
            </w:r>
          </w:p>
        </w:tc>
        <w:tc>
          <w:tcPr>
            <w:tcW w:w="1680" w:type="dxa"/>
            <w:shd w:val="clear" w:color="auto" w:fill="FFFFFF"/>
            <w:vAlign w:val="center"/>
          </w:tcPr>
          <w:p w14:paraId="6A985887">
            <w:pPr>
              <w:jc w:val="center"/>
              <w:rPr>
                <w:kern w:val="2"/>
                <w:sz w:val="18"/>
                <w:szCs w:val="21"/>
              </w:rPr>
            </w:pPr>
            <w:r>
              <w:rPr>
                <w:rFonts w:hint="eastAsia"/>
                <w:bCs/>
                <w:kern w:val="2"/>
                <w:sz w:val="18"/>
                <w:szCs w:val="21"/>
              </w:rPr>
              <w:t>中国计量</w:t>
            </w:r>
            <w:r>
              <w:rPr>
                <w:rFonts w:hint="eastAsia"/>
                <w:bCs/>
                <w:kern w:val="2"/>
                <w:sz w:val="18"/>
                <w:szCs w:val="21"/>
                <w:lang w:eastAsia="zh-CN"/>
              </w:rPr>
              <w:t>大学</w:t>
            </w:r>
          </w:p>
        </w:tc>
      </w:tr>
      <w:tr w14:paraId="526D512A">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shd w:val="clear" w:color="auto" w:fill="FFFFFF"/>
          <w:tblCellMar>
            <w:top w:w="0" w:type="dxa"/>
            <w:left w:w="108" w:type="dxa"/>
            <w:bottom w:w="0" w:type="dxa"/>
            <w:right w:w="108" w:type="dxa"/>
          </w:tblCellMar>
        </w:tblPrEx>
        <w:trPr>
          <w:trHeight w:val="454" w:hRule="atLeast"/>
          <w:jc w:val="center"/>
        </w:trPr>
        <w:tc>
          <w:tcPr>
            <w:tcW w:w="642" w:type="dxa"/>
            <w:shd w:val="clear" w:color="auto" w:fill="FFFFFF"/>
            <w:vAlign w:val="center"/>
          </w:tcPr>
          <w:p w14:paraId="33D0F3FB">
            <w:pPr>
              <w:snapToGrid w:val="0"/>
              <w:jc w:val="center"/>
              <w:rPr>
                <w:kern w:val="2"/>
                <w:sz w:val="18"/>
                <w:szCs w:val="21"/>
              </w:rPr>
            </w:pPr>
            <w:r>
              <w:rPr>
                <w:rFonts w:hint="eastAsia"/>
                <w:kern w:val="2"/>
                <w:sz w:val="18"/>
                <w:szCs w:val="21"/>
              </w:rPr>
              <w:t>4</w:t>
            </w:r>
          </w:p>
        </w:tc>
        <w:tc>
          <w:tcPr>
            <w:tcW w:w="3435" w:type="dxa"/>
            <w:shd w:val="clear" w:color="auto" w:fill="FFFFFF"/>
            <w:vAlign w:val="center"/>
          </w:tcPr>
          <w:p w14:paraId="722CA059">
            <w:pPr>
              <w:jc w:val="center"/>
              <w:rPr>
                <w:kern w:val="2"/>
                <w:sz w:val="18"/>
                <w:szCs w:val="21"/>
              </w:rPr>
            </w:pPr>
            <w:r>
              <w:rPr>
                <w:rFonts w:hint="eastAsia"/>
                <w:bCs/>
                <w:kern w:val="2"/>
                <w:sz w:val="18"/>
                <w:szCs w:val="21"/>
              </w:rPr>
              <w:t>汽车滤清系统开发</w:t>
            </w:r>
          </w:p>
        </w:tc>
        <w:tc>
          <w:tcPr>
            <w:tcW w:w="3402" w:type="dxa"/>
            <w:shd w:val="clear" w:color="auto" w:fill="FFFFFF"/>
            <w:vAlign w:val="center"/>
          </w:tcPr>
          <w:p w14:paraId="35107111">
            <w:pPr>
              <w:jc w:val="center"/>
              <w:rPr>
                <w:kern w:val="2"/>
                <w:sz w:val="18"/>
                <w:szCs w:val="21"/>
                <w:lang w:eastAsia="zh-CN"/>
              </w:rPr>
            </w:pPr>
            <w:r>
              <w:rPr>
                <w:rFonts w:hint="eastAsia"/>
                <w:bCs/>
                <w:kern w:val="2"/>
                <w:sz w:val="18"/>
                <w:szCs w:val="21"/>
                <w:lang w:eastAsia="zh-CN"/>
              </w:rPr>
              <w:t>获得浙江省科技成果证书</w:t>
            </w:r>
          </w:p>
        </w:tc>
        <w:tc>
          <w:tcPr>
            <w:tcW w:w="1680" w:type="dxa"/>
            <w:shd w:val="clear" w:color="auto" w:fill="FFFFFF"/>
            <w:vAlign w:val="center"/>
          </w:tcPr>
          <w:p w14:paraId="52CE6108">
            <w:pPr>
              <w:jc w:val="center"/>
              <w:rPr>
                <w:kern w:val="2"/>
                <w:sz w:val="18"/>
                <w:szCs w:val="21"/>
              </w:rPr>
            </w:pPr>
            <w:r>
              <w:rPr>
                <w:rFonts w:hint="eastAsia"/>
                <w:bCs/>
                <w:kern w:val="2"/>
                <w:sz w:val="18"/>
                <w:szCs w:val="21"/>
              </w:rPr>
              <w:t>中国计量</w:t>
            </w:r>
            <w:r>
              <w:rPr>
                <w:rFonts w:hint="eastAsia"/>
                <w:bCs/>
                <w:kern w:val="2"/>
                <w:sz w:val="18"/>
                <w:szCs w:val="21"/>
                <w:lang w:eastAsia="zh-CN"/>
              </w:rPr>
              <w:t>大学</w:t>
            </w:r>
          </w:p>
        </w:tc>
      </w:tr>
      <w:tr w14:paraId="0D0F5E92">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54" w:hRule="atLeast"/>
          <w:jc w:val="center"/>
        </w:trPr>
        <w:tc>
          <w:tcPr>
            <w:tcW w:w="642" w:type="dxa"/>
            <w:shd w:val="clear" w:color="auto" w:fill="FFFFFF"/>
            <w:vAlign w:val="center"/>
          </w:tcPr>
          <w:p w14:paraId="46CF8941">
            <w:pPr>
              <w:snapToGrid w:val="0"/>
              <w:jc w:val="center"/>
              <w:rPr>
                <w:kern w:val="2"/>
                <w:sz w:val="18"/>
                <w:szCs w:val="21"/>
                <w:lang w:eastAsia="zh-CN"/>
              </w:rPr>
            </w:pPr>
            <w:r>
              <w:rPr>
                <w:rFonts w:hint="eastAsia"/>
                <w:kern w:val="2"/>
                <w:sz w:val="18"/>
                <w:szCs w:val="21"/>
                <w:lang w:eastAsia="zh-CN"/>
              </w:rPr>
              <w:t>5</w:t>
            </w:r>
          </w:p>
        </w:tc>
        <w:tc>
          <w:tcPr>
            <w:tcW w:w="3435" w:type="dxa"/>
            <w:shd w:val="clear" w:color="auto" w:fill="FFFFFF"/>
            <w:vAlign w:val="center"/>
          </w:tcPr>
          <w:p w14:paraId="22D16A04">
            <w:pPr>
              <w:jc w:val="center"/>
              <w:rPr>
                <w:bCs/>
                <w:kern w:val="2"/>
                <w:sz w:val="18"/>
                <w:szCs w:val="21"/>
                <w:lang w:eastAsia="zh-CN"/>
              </w:rPr>
            </w:pPr>
            <w:r>
              <w:rPr>
                <w:rFonts w:hint="eastAsia"/>
                <w:bCs/>
                <w:kern w:val="2"/>
                <w:sz w:val="18"/>
                <w:szCs w:val="21"/>
                <w:lang w:eastAsia="zh-CN"/>
              </w:rPr>
              <w:t>超精细抗病菌汽车空调过滤器产品及检测系统的研发</w:t>
            </w:r>
          </w:p>
        </w:tc>
        <w:tc>
          <w:tcPr>
            <w:tcW w:w="3402" w:type="dxa"/>
            <w:shd w:val="clear" w:color="auto" w:fill="FFFFFF"/>
            <w:vAlign w:val="center"/>
          </w:tcPr>
          <w:p w14:paraId="56DCE867">
            <w:pPr>
              <w:jc w:val="center"/>
              <w:rPr>
                <w:bCs/>
                <w:kern w:val="2"/>
                <w:sz w:val="18"/>
                <w:szCs w:val="21"/>
                <w:lang w:eastAsia="zh-CN"/>
              </w:rPr>
            </w:pPr>
            <w:r>
              <w:rPr>
                <w:rFonts w:hint="eastAsia"/>
                <w:bCs/>
                <w:kern w:val="2"/>
                <w:sz w:val="18"/>
                <w:szCs w:val="21"/>
                <w:lang w:eastAsia="zh-CN"/>
              </w:rPr>
              <w:t>/</w:t>
            </w:r>
          </w:p>
        </w:tc>
        <w:tc>
          <w:tcPr>
            <w:tcW w:w="1680" w:type="dxa"/>
            <w:shd w:val="clear" w:color="auto" w:fill="FFFFFF"/>
            <w:vAlign w:val="center"/>
          </w:tcPr>
          <w:p w14:paraId="73CCA629">
            <w:pPr>
              <w:jc w:val="center"/>
              <w:rPr>
                <w:bCs/>
                <w:kern w:val="2"/>
                <w:sz w:val="18"/>
                <w:szCs w:val="21"/>
                <w:lang w:eastAsia="zh-CN"/>
              </w:rPr>
            </w:pPr>
            <w:r>
              <w:rPr>
                <w:rFonts w:hint="eastAsia"/>
                <w:bCs/>
                <w:kern w:val="2"/>
                <w:sz w:val="18"/>
                <w:szCs w:val="21"/>
              </w:rPr>
              <w:t>中国计量</w:t>
            </w:r>
            <w:r>
              <w:rPr>
                <w:rFonts w:hint="eastAsia"/>
                <w:bCs/>
                <w:kern w:val="2"/>
                <w:sz w:val="18"/>
                <w:szCs w:val="21"/>
                <w:lang w:eastAsia="zh-CN"/>
              </w:rPr>
              <w:t>大学</w:t>
            </w:r>
          </w:p>
        </w:tc>
      </w:tr>
      <w:tr w14:paraId="5E12A7AA">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54" w:hRule="atLeast"/>
          <w:jc w:val="center"/>
        </w:trPr>
        <w:tc>
          <w:tcPr>
            <w:tcW w:w="642" w:type="dxa"/>
            <w:shd w:val="clear" w:color="auto" w:fill="FFFFFF"/>
            <w:vAlign w:val="center"/>
          </w:tcPr>
          <w:p w14:paraId="352164D8">
            <w:pPr>
              <w:snapToGrid w:val="0"/>
              <w:jc w:val="center"/>
              <w:rPr>
                <w:rFonts w:hint="default"/>
                <w:kern w:val="2"/>
                <w:sz w:val="18"/>
                <w:szCs w:val="21"/>
                <w:lang w:val="en-US" w:eastAsia="zh-CN"/>
              </w:rPr>
            </w:pPr>
            <w:r>
              <w:rPr>
                <w:rFonts w:hint="eastAsia"/>
                <w:kern w:val="2"/>
                <w:sz w:val="18"/>
                <w:szCs w:val="21"/>
                <w:lang w:val="en-US" w:eastAsia="zh-CN"/>
              </w:rPr>
              <w:t>6</w:t>
            </w:r>
          </w:p>
        </w:tc>
        <w:tc>
          <w:tcPr>
            <w:tcW w:w="3435" w:type="dxa"/>
            <w:shd w:val="clear" w:color="auto" w:fill="FFFFFF"/>
            <w:vAlign w:val="center"/>
          </w:tcPr>
          <w:p w14:paraId="3293AD22">
            <w:pPr>
              <w:jc w:val="center"/>
              <w:rPr>
                <w:rFonts w:hint="default"/>
                <w:bCs/>
                <w:kern w:val="2"/>
                <w:sz w:val="18"/>
                <w:szCs w:val="21"/>
                <w:lang w:val="en-US" w:eastAsia="zh-CN"/>
              </w:rPr>
            </w:pPr>
            <w:r>
              <w:rPr>
                <w:rFonts w:hint="eastAsia"/>
                <w:bCs/>
                <w:kern w:val="2"/>
                <w:sz w:val="18"/>
                <w:szCs w:val="21"/>
                <w:lang w:val="en-US" w:eastAsia="zh-CN"/>
              </w:rPr>
              <w:t>抗病毒高效CN95汽车空调滤清器的研发</w:t>
            </w:r>
          </w:p>
        </w:tc>
        <w:tc>
          <w:tcPr>
            <w:tcW w:w="3402" w:type="dxa"/>
            <w:shd w:val="clear" w:color="auto" w:fill="FFFFFF"/>
            <w:vAlign w:val="center"/>
          </w:tcPr>
          <w:p w14:paraId="47B97EF4">
            <w:pPr>
              <w:jc w:val="center"/>
              <w:rPr>
                <w:rFonts w:hint="default"/>
                <w:bCs/>
                <w:kern w:val="2"/>
                <w:sz w:val="18"/>
                <w:szCs w:val="21"/>
                <w:lang w:val="en-US" w:eastAsia="zh-CN"/>
              </w:rPr>
            </w:pPr>
            <w:r>
              <w:rPr>
                <w:rFonts w:hint="eastAsia"/>
                <w:bCs/>
                <w:kern w:val="2"/>
                <w:sz w:val="18"/>
                <w:szCs w:val="21"/>
                <w:lang w:val="en-US" w:eastAsia="zh-CN"/>
              </w:rPr>
              <w:t>/</w:t>
            </w:r>
          </w:p>
        </w:tc>
        <w:tc>
          <w:tcPr>
            <w:tcW w:w="1680" w:type="dxa"/>
            <w:shd w:val="clear" w:color="auto" w:fill="FFFFFF"/>
            <w:vAlign w:val="center"/>
          </w:tcPr>
          <w:p w14:paraId="525701D4">
            <w:pPr>
              <w:jc w:val="center"/>
              <w:rPr>
                <w:rFonts w:hint="eastAsia"/>
                <w:bCs/>
                <w:kern w:val="2"/>
                <w:sz w:val="18"/>
                <w:szCs w:val="21"/>
              </w:rPr>
            </w:pPr>
            <w:r>
              <w:rPr>
                <w:rFonts w:hint="eastAsia"/>
                <w:bCs/>
                <w:kern w:val="2"/>
                <w:sz w:val="18"/>
                <w:szCs w:val="21"/>
              </w:rPr>
              <w:t>中国计量</w:t>
            </w:r>
            <w:r>
              <w:rPr>
                <w:rFonts w:hint="eastAsia"/>
                <w:bCs/>
                <w:kern w:val="2"/>
                <w:sz w:val="18"/>
                <w:szCs w:val="21"/>
                <w:lang w:eastAsia="zh-CN"/>
              </w:rPr>
              <w:t>大学</w:t>
            </w:r>
          </w:p>
        </w:tc>
      </w:tr>
      <w:tr w14:paraId="5D029584">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shd w:val="clear" w:color="auto" w:fill="FFFFFF"/>
          <w:tblCellMar>
            <w:top w:w="0" w:type="dxa"/>
            <w:left w:w="108" w:type="dxa"/>
            <w:bottom w:w="0" w:type="dxa"/>
            <w:right w:w="108" w:type="dxa"/>
          </w:tblCellMar>
        </w:tblPrEx>
        <w:trPr>
          <w:trHeight w:val="454" w:hRule="atLeast"/>
          <w:jc w:val="center"/>
        </w:trPr>
        <w:tc>
          <w:tcPr>
            <w:tcW w:w="642" w:type="dxa"/>
            <w:shd w:val="clear" w:color="auto" w:fill="FFFFFF"/>
            <w:vAlign w:val="center"/>
          </w:tcPr>
          <w:p w14:paraId="4295E8C4">
            <w:pPr>
              <w:snapToGrid w:val="0"/>
              <w:jc w:val="center"/>
              <w:rPr>
                <w:rFonts w:hint="default"/>
                <w:kern w:val="2"/>
                <w:sz w:val="18"/>
                <w:szCs w:val="21"/>
                <w:lang w:val="en-US" w:eastAsia="zh-CN"/>
              </w:rPr>
            </w:pPr>
            <w:r>
              <w:rPr>
                <w:rFonts w:hint="eastAsia"/>
                <w:kern w:val="2"/>
                <w:sz w:val="18"/>
                <w:szCs w:val="21"/>
                <w:lang w:val="en-US" w:eastAsia="zh-CN"/>
              </w:rPr>
              <w:t>7</w:t>
            </w:r>
          </w:p>
        </w:tc>
        <w:tc>
          <w:tcPr>
            <w:tcW w:w="3435" w:type="dxa"/>
            <w:shd w:val="clear" w:color="auto" w:fill="FFFFFF"/>
            <w:vAlign w:val="center"/>
          </w:tcPr>
          <w:p w14:paraId="46E7F26C">
            <w:pPr>
              <w:jc w:val="center"/>
              <w:rPr>
                <w:rFonts w:hint="eastAsia"/>
                <w:bCs/>
                <w:kern w:val="2"/>
                <w:sz w:val="18"/>
                <w:szCs w:val="21"/>
                <w:lang w:val="en-US" w:eastAsia="zh-CN"/>
              </w:rPr>
            </w:pPr>
            <w:r>
              <w:rPr>
                <w:rFonts w:hint="eastAsia"/>
                <w:bCs/>
                <w:kern w:val="2"/>
                <w:sz w:val="18"/>
                <w:szCs w:val="21"/>
                <w:lang w:val="en-US" w:eastAsia="zh-CN"/>
              </w:rPr>
              <w:t>机油过滤回路压力测量系统开发</w:t>
            </w:r>
          </w:p>
        </w:tc>
        <w:tc>
          <w:tcPr>
            <w:tcW w:w="3402" w:type="dxa"/>
            <w:shd w:val="clear" w:color="auto" w:fill="FFFFFF"/>
            <w:vAlign w:val="center"/>
          </w:tcPr>
          <w:p w14:paraId="6CBCED4C">
            <w:pPr>
              <w:jc w:val="center"/>
              <w:rPr>
                <w:rFonts w:hint="eastAsia"/>
                <w:bCs/>
                <w:kern w:val="2"/>
                <w:sz w:val="18"/>
                <w:szCs w:val="21"/>
                <w:lang w:val="en-US" w:eastAsia="zh-CN"/>
              </w:rPr>
            </w:pPr>
          </w:p>
        </w:tc>
        <w:tc>
          <w:tcPr>
            <w:tcW w:w="1680" w:type="dxa"/>
            <w:shd w:val="clear" w:color="auto" w:fill="FFFFFF"/>
            <w:vAlign w:val="center"/>
          </w:tcPr>
          <w:p w14:paraId="1806F196">
            <w:pPr>
              <w:jc w:val="center"/>
              <w:rPr>
                <w:rFonts w:hint="eastAsia"/>
                <w:bCs/>
                <w:kern w:val="2"/>
                <w:sz w:val="18"/>
                <w:szCs w:val="21"/>
              </w:rPr>
            </w:pPr>
            <w:r>
              <w:rPr>
                <w:rFonts w:hint="eastAsia"/>
                <w:bCs/>
                <w:kern w:val="2"/>
                <w:sz w:val="18"/>
                <w:szCs w:val="21"/>
              </w:rPr>
              <w:t>中国计量</w:t>
            </w:r>
            <w:r>
              <w:rPr>
                <w:rFonts w:hint="eastAsia"/>
                <w:bCs/>
                <w:kern w:val="2"/>
                <w:sz w:val="18"/>
                <w:szCs w:val="21"/>
                <w:lang w:eastAsia="zh-CN"/>
              </w:rPr>
              <w:t>大学</w:t>
            </w:r>
          </w:p>
        </w:tc>
      </w:tr>
    </w:tbl>
    <w:p w14:paraId="36B2480E">
      <w:pPr>
        <w:pStyle w:val="3"/>
        <w:ind w:left="0" w:firstLine="559"/>
        <w:jc w:val="center"/>
        <w:rPr>
          <w:b/>
          <w:sz w:val="24"/>
          <w:lang w:eastAsia="zh-CN"/>
        </w:rPr>
      </w:pPr>
    </w:p>
    <w:p w14:paraId="7B390623">
      <w:pPr>
        <w:pStyle w:val="3"/>
        <w:ind w:left="0" w:firstLine="4578" w:firstLineChars="1900"/>
        <w:rPr>
          <w:b/>
          <w:sz w:val="24"/>
          <w:lang w:eastAsia="zh-CN"/>
        </w:rPr>
      </w:pPr>
    </w:p>
    <w:p w14:paraId="34062235">
      <w:pPr>
        <w:pStyle w:val="3"/>
        <w:ind w:left="0" w:firstLine="4578" w:firstLineChars="1900"/>
        <w:rPr>
          <w:b/>
          <w:sz w:val="24"/>
        </w:rPr>
      </w:pPr>
      <w:r>
        <w:rPr>
          <w:rFonts w:hint="eastAsia"/>
          <w:b/>
          <w:sz w:val="24"/>
        </w:rPr>
        <w:t>社会认可</w:t>
      </w:r>
    </w:p>
    <w:p w14:paraId="2392A798">
      <w:pPr>
        <w:pStyle w:val="3"/>
        <w:ind w:left="0" w:firstLine="4560" w:firstLineChars="1900"/>
        <w:rPr>
          <w:rFonts w:cs="Times New Roman"/>
          <w:color w:val="FF0000"/>
          <w:sz w:val="24"/>
          <w:szCs w:val="24"/>
          <w:lang w:eastAsia="zh-CN"/>
        </w:rPr>
      </w:pPr>
    </w:p>
    <w:tbl>
      <w:tblPr>
        <w:tblStyle w:val="9"/>
        <w:tblW w:w="9249" w:type="dxa"/>
        <w:jc w:val="center"/>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Layout w:type="fixed"/>
        <w:tblCellMar>
          <w:top w:w="0" w:type="dxa"/>
          <w:left w:w="108" w:type="dxa"/>
          <w:bottom w:w="0" w:type="dxa"/>
          <w:right w:w="108" w:type="dxa"/>
        </w:tblCellMar>
      </w:tblPr>
      <w:tblGrid>
        <w:gridCol w:w="733"/>
        <w:gridCol w:w="3581"/>
        <w:gridCol w:w="1354"/>
        <w:gridCol w:w="3581"/>
      </w:tblGrid>
      <w:tr w14:paraId="47EF6B6B">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54" w:hRule="atLeast"/>
          <w:jc w:val="center"/>
        </w:trPr>
        <w:tc>
          <w:tcPr>
            <w:tcW w:w="733" w:type="dxa"/>
            <w:tcBorders>
              <w:top w:val="thinThickSmallGap" w:color="008000" w:sz="24" w:space="0"/>
              <w:bottom w:val="single" w:color="008000" w:sz="4" w:space="0"/>
            </w:tcBorders>
            <w:shd w:val="clear" w:color="auto" w:fill="99FFCC"/>
            <w:vAlign w:val="center"/>
          </w:tcPr>
          <w:p w14:paraId="6A5B1A27">
            <w:pPr>
              <w:widowControl/>
              <w:spacing w:line="240" w:lineRule="atLeast"/>
              <w:jc w:val="center"/>
              <w:rPr>
                <w:b/>
                <w:bCs/>
                <w:kern w:val="2"/>
                <w:szCs w:val="21"/>
              </w:rPr>
            </w:pPr>
            <w:r>
              <w:rPr>
                <w:rFonts w:hint="eastAsia"/>
                <w:b/>
                <w:bCs/>
                <w:kern w:val="2"/>
                <w:szCs w:val="21"/>
              </w:rPr>
              <w:t>序号</w:t>
            </w:r>
          </w:p>
        </w:tc>
        <w:tc>
          <w:tcPr>
            <w:tcW w:w="3581" w:type="dxa"/>
            <w:tcBorders>
              <w:top w:val="thinThickSmallGap" w:color="008000" w:sz="24" w:space="0"/>
              <w:bottom w:val="single" w:color="008000" w:sz="4" w:space="0"/>
            </w:tcBorders>
            <w:shd w:val="clear" w:color="auto" w:fill="99FFCC"/>
            <w:vAlign w:val="center"/>
          </w:tcPr>
          <w:p w14:paraId="44072E46">
            <w:pPr>
              <w:widowControl/>
              <w:spacing w:line="240" w:lineRule="atLeast"/>
              <w:jc w:val="center"/>
              <w:rPr>
                <w:b/>
                <w:kern w:val="2"/>
                <w:szCs w:val="21"/>
              </w:rPr>
            </w:pPr>
            <w:r>
              <w:rPr>
                <w:rFonts w:hint="eastAsia"/>
                <w:b/>
                <w:kern w:val="2"/>
                <w:szCs w:val="21"/>
              </w:rPr>
              <w:t>获奖名称</w:t>
            </w:r>
          </w:p>
        </w:tc>
        <w:tc>
          <w:tcPr>
            <w:tcW w:w="1354" w:type="dxa"/>
            <w:tcBorders>
              <w:top w:val="thinThickSmallGap" w:color="008000" w:sz="24" w:space="0"/>
              <w:bottom w:val="single" w:color="008000" w:sz="4" w:space="0"/>
            </w:tcBorders>
            <w:shd w:val="clear" w:color="auto" w:fill="99FFCC"/>
            <w:vAlign w:val="center"/>
          </w:tcPr>
          <w:p w14:paraId="628700AE">
            <w:pPr>
              <w:widowControl/>
              <w:spacing w:line="240" w:lineRule="atLeast"/>
              <w:jc w:val="center"/>
              <w:rPr>
                <w:b/>
                <w:kern w:val="2"/>
                <w:szCs w:val="21"/>
              </w:rPr>
            </w:pPr>
            <w:r>
              <w:rPr>
                <w:rFonts w:hint="eastAsia"/>
                <w:b/>
                <w:kern w:val="2"/>
                <w:szCs w:val="21"/>
              </w:rPr>
              <w:t>颁发时间</w:t>
            </w:r>
          </w:p>
        </w:tc>
        <w:tc>
          <w:tcPr>
            <w:tcW w:w="3581" w:type="dxa"/>
            <w:tcBorders>
              <w:top w:val="thinThickSmallGap" w:color="008000" w:sz="24" w:space="0"/>
              <w:bottom w:val="single" w:color="008000" w:sz="4" w:space="0"/>
            </w:tcBorders>
            <w:shd w:val="clear" w:color="auto" w:fill="99FFCC"/>
            <w:vAlign w:val="center"/>
          </w:tcPr>
          <w:p w14:paraId="7031F776">
            <w:pPr>
              <w:widowControl/>
              <w:spacing w:line="240" w:lineRule="atLeast"/>
              <w:jc w:val="center"/>
              <w:rPr>
                <w:b/>
                <w:kern w:val="2"/>
                <w:szCs w:val="21"/>
                <w:lang w:eastAsia="zh-CN"/>
              </w:rPr>
            </w:pPr>
            <w:r>
              <w:rPr>
                <w:rFonts w:hint="eastAsia"/>
                <w:b/>
                <w:kern w:val="2"/>
                <w:szCs w:val="21"/>
                <w:lang w:eastAsia="zh-CN"/>
              </w:rPr>
              <w:t>备注</w:t>
            </w:r>
          </w:p>
        </w:tc>
      </w:tr>
      <w:tr w14:paraId="0FF3EB5B">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54" w:hRule="atLeast"/>
          <w:jc w:val="center"/>
        </w:trPr>
        <w:tc>
          <w:tcPr>
            <w:tcW w:w="733" w:type="dxa"/>
            <w:tcBorders>
              <w:top w:val="single" w:color="008000" w:sz="4" w:space="0"/>
            </w:tcBorders>
            <w:vAlign w:val="center"/>
          </w:tcPr>
          <w:p w14:paraId="46F8C3F5">
            <w:pPr>
              <w:widowControl/>
              <w:spacing w:line="240" w:lineRule="atLeast"/>
              <w:jc w:val="center"/>
              <w:rPr>
                <w:kern w:val="2"/>
                <w:szCs w:val="21"/>
              </w:rPr>
            </w:pPr>
            <w:r>
              <w:rPr>
                <w:rFonts w:hint="eastAsia"/>
                <w:kern w:val="2"/>
                <w:szCs w:val="21"/>
                <w:lang w:eastAsia="zh-CN"/>
              </w:rPr>
              <w:t>1</w:t>
            </w:r>
          </w:p>
        </w:tc>
        <w:tc>
          <w:tcPr>
            <w:tcW w:w="3581" w:type="dxa"/>
            <w:tcBorders>
              <w:top w:val="single" w:color="008000" w:sz="4" w:space="0"/>
            </w:tcBorders>
            <w:vAlign w:val="center"/>
          </w:tcPr>
          <w:p w14:paraId="508270E9">
            <w:pPr>
              <w:widowControl/>
              <w:jc w:val="center"/>
              <w:textAlignment w:val="center"/>
              <w:rPr>
                <w:spacing w:val="-4"/>
                <w:kern w:val="2"/>
                <w:szCs w:val="28"/>
                <w:lang w:eastAsia="zh-CN"/>
              </w:rPr>
            </w:pPr>
            <w:r>
              <w:rPr>
                <w:rFonts w:hint="eastAsia"/>
                <w:color w:val="000000"/>
                <w:lang w:eastAsia="zh-CN" w:bidi="ar"/>
              </w:rPr>
              <w:t>国家知识产权优势企业</w:t>
            </w:r>
          </w:p>
        </w:tc>
        <w:tc>
          <w:tcPr>
            <w:tcW w:w="1354" w:type="dxa"/>
            <w:tcBorders>
              <w:top w:val="single" w:color="008000" w:sz="4" w:space="0"/>
            </w:tcBorders>
            <w:vAlign w:val="center"/>
          </w:tcPr>
          <w:p w14:paraId="37326B7E">
            <w:pPr>
              <w:widowControl/>
              <w:jc w:val="center"/>
              <w:textAlignment w:val="center"/>
              <w:rPr>
                <w:spacing w:val="-4"/>
                <w:kern w:val="2"/>
                <w:szCs w:val="28"/>
              </w:rPr>
            </w:pPr>
            <w:r>
              <w:rPr>
                <w:rFonts w:hint="eastAsia"/>
                <w:color w:val="000000"/>
                <w:lang w:eastAsia="zh-CN" w:bidi="ar"/>
              </w:rPr>
              <w:t>2018.1</w:t>
            </w:r>
          </w:p>
        </w:tc>
        <w:tc>
          <w:tcPr>
            <w:tcW w:w="3581" w:type="dxa"/>
            <w:tcBorders>
              <w:top w:val="single" w:color="008000" w:sz="4" w:space="0"/>
            </w:tcBorders>
            <w:vAlign w:val="center"/>
          </w:tcPr>
          <w:p w14:paraId="24529A3D">
            <w:pPr>
              <w:widowControl/>
              <w:jc w:val="center"/>
              <w:textAlignment w:val="center"/>
              <w:rPr>
                <w:spacing w:val="-4"/>
                <w:kern w:val="2"/>
                <w:szCs w:val="28"/>
                <w:lang w:eastAsia="zh-CN"/>
              </w:rPr>
            </w:pPr>
            <w:r>
              <w:rPr>
                <w:rFonts w:hint="eastAsia"/>
                <w:color w:val="000000"/>
                <w:lang w:eastAsia="zh-CN" w:bidi="ar"/>
              </w:rPr>
              <w:t>国家知识产权局</w:t>
            </w:r>
          </w:p>
        </w:tc>
      </w:tr>
      <w:tr w14:paraId="5DACF0CE">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54" w:hRule="atLeast"/>
          <w:jc w:val="center"/>
        </w:trPr>
        <w:tc>
          <w:tcPr>
            <w:tcW w:w="733" w:type="dxa"/>
            <w:tcBorders>
              <w:top w:val="single" w:color="008000" w:sz="4" w:space="0"/>
            </w:tcBorders>
            <w:vAlign w:val="center"/>
          </w:tcPr>
          <w:p w14:paraId="1B98C9B1">
            <w:pPr>
              <w:widowControl/>
              <w:spacing w:line="240" w:lineRule="atLeast"/>
              <w:jc w:val="center"/>
              <w:rPr>
                <w:kern w:val="2"/>
                <w:szCs w:val="21"/>
              </w:rPr>
            </w:pPr>
            <w:r>
              <w:rPr>
                <w:rFonts w:hint="eastAsia"/>
                <w:kern w:val="2"/>
                <w:szCs w:val="21"/>
                <w:lang w:eastAsia="zh-CN"/>
              </w:rPr>
              <w:t>2</w:t>
            </w:r>
          </w:p>
        </w:tc>
        <w:tc>
          <w:tcPr>
            <w:tcW w:w="3581" w:type="dxa"/>
            <w:tcBorders>
              <w:top w:val="single" w:color="008000" w:sz="4" w:space="0"/>
            </w:tcBorders>
            <w:vAlign w:val="center"/>
          </w:tcPr>
          <w:p w14:paraId="4F7E57A7">
            <w:pPr>
              <w:widowControl/>
              <w:jc w:val="center"/>
              <w:textAlignment w:val="center"/>
              <w:rPr>
                <w:spacing w:val="-4"/>
                <w:kern w:val="2"/>
                <w:szCs w:val="28"/>
                <w:lang w:eastAsia="zh-CN"/>
              </w:rPr>
            </w:pPr>
            <w:r>
              <w:rPr>
                <w:rFonts w:hint="eastAsia"/>
                <w:color w:val="000000"/>
                <w:lang w:eastAsia="zh-CN" w:bidi="ar"/>
              </w:rPr>
              <w:t>浙江制造认证证书</w:t>
            </w:r>
          </w:p>
        </w:tc>
        <w:tc>
          <w:tcPr>
            <w:tcW w:w="1354" w:type="dxa"/>
            <w:tcBorders>
              <w:top w:val="single" w:color="008000" w:sz="4" w:space="0"/>
            </w:tcBorders>
            <w:vAlign w:val="center"/>
          </w:tcPr>
          <w:p w14:paraId="3CF57F07">
            <w:pPr>
              <w:widowControl/>
              <w:jc w:val="center"/>
              <w:textAlignment w:val="center"/>
              <w:rPr>
                <w:spacing w:val="-4"/>
                <w:kern w:val="2"/>
                <w:szCs w:val="28"/>
              </w:rPr>
            </w:pPr>
            <w:r>
              <w:rPr>
                <w:rFonts w:hint="eastAsia"/>
                <w:color w:val="000000"/>
                <w:lang w:eastAsia="zh-CN" w:bidi="ar"/>
              </w:rPr>
              <w:t>2017.06</w:t>
            </w:r>
          </w:p>
        </w:tc>
        <w:tc>
          <w:tcPr>
            <w:tcW w:w="3581" w:type="dxa"/>
            <w:tcBorders>
              <w:top w:val="single" w:color="008000" w:sz="4" w:space="0"/>
            </w:tcBorders>
            <w:vAlign w:val="center"/>
          </w:tcPr>
          <w:p w14:paraId="311715D2">
            <w:pPr>
              <w:widowControl/>
              <w:jc w:val="center"/>
              <w:textAlignment w:val="center"/>
              <w:rPr>
                <w:spacing w:val="-4"/>
                <w:kern w:val="2"/>
                <w:szCs w:val="28"/>
              </w:rPr>
            </w:pPr>
            <w:r>
              <w:rPr>
                <w:rFonts w:hint="eastAsia"/>
                <w:color w:val="000000"/>
                <w:lang w:eastAsia="zh-CN" w:bidi="ar"/>
              </w:rPr>
              <w:t xml:space="preserve">年度监督审核            </w:t>
            </w:r>
            <w:r>
              <w:rPr>
                <w:color w:val="000000"/>
                <w:lang w:eastAsia="zh-CN" w:bidi="ar"/>
              </w:rPr>
              <w:t>202</w:t>
            </w:r>
            <w:r>
              <w:rPr>
                <w:rFonts w:hint="eastAsia"/>
                <w:color w:val="000000"/>
                <w:lang w:eastAsia="zh-CN" w:bidi="ar"/>
              </w:rPr>
              <w:t>2</w:t>
            </w:r>
            <w:r>
              <w:rPr>
                <w:color w:val="000000"/>
                <w:lang w:eastAsia="zh-CN" w:bidi="ar"/>
              </w:rPr>
              <w:t>.07.28</w:t>
            </w:r>
          </w:p>
        </w:tc>
      </w:tr>
      <w:tr w14:paraId="0BE351C2">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54" w:hRule="atLeast"/>
          <w:jc w:val="center"/>
        </w:trPr>
        <w:tc>
          <w:tcPr>
            <w:tcW w:w="733" w:type="dxa"/>
            <w:shd w:val="clear" w:color="auto" w:fill="FFFFFF"/>
            <w:vAlign w:val="center"/>
          </w:tcPr>
          <w:p w14:paraId="4E9EEEAB">
            <w:pPr>
              <w:widowControl/>
              <w:spacing w:line="240" w:lineRule="atLeast"/>
              <w:jc w:val="center"/>
              <w:rPr>
                <w:kern w:val="2"/>
                <w:szCs w:val="21"/>
                <w:lang w:eastAsia="zh-CN"/>
              </w:rPr>
            </w:pPr>
            <w:r>
              <w:rPr>
                <w:rFonts w:hint="eastAsia"/>
                <w:kern w:val="2"/>
                <w:szCs w:val="21"/>
                <w:lang w:eastAsia="zh-CN"/>
              </w:rPr>
              <w:t>3</w:t>
            </w:r>
          </w:p>
        </w:tc>
        <w:tc>
          <w:tcPr>
            <w:tcW w:w="3581" w:type="dxa"/>
            <w:shd w:val="clear" w:color="auto" w:fill="FFFFFF"/>
            <w:vAlign w:val="center"/>
          </w:tcPr>
          <w:p w14:paraId="4236FC2C">
            <w:pPr>
              <w:widowControl/>
              <w:jc w:val="center"/>
              <w:textAlignment w:val="center"/>
              <w:rPr>
                <w:spacing w:val="-4"/>
                <w:kern w:val="2"/>
                <w:szCs w:val="28"/>
                <w:lang w:eastAsia="zh-CN"/>
              </w:rPr>
            </w:pPr>
            <w:r>
              <w:rPr>
                <w:rFonts w:hint="eastAsia"/>
                <w:color w:val="000000"/>
                <w:lang w:eastAsia="zh-CN" w:bidi="ar"/>
              </w:rPr>
              <w:t>2018年度温州市市级上云标杆企业</w:t>
            </w:r>
          </w:p>
        </w:tc>
        <w:tc>
          <w:tcPr>
            <w:tcW w:w="1354" w:type="dxa"/>
            <w:shd w:val="clear" w:color="auto" w:fill="FFFFFF"/>
            <w:vAlign w:val="center"/>
          </w:tcPr>
          <w:p w14:paraId="52750CF5">
            <w:pPr>
              <w:widowControl/>
              <w:jc w:val="center"/>
              <w:textAlignment w:val="center"/>
              <w:rPr>
                <w:spacing w:val="-4"/>
                <w:kern w:val="2"/>
                <w:szCs w:val="28"/>
                <w:lang w:eastAsia="zh-CN"/>
              </w:rPr>
            </w:pPr>
            <w:r>
              <w:rPr>
                <w:rFonts w:hint="eastAsia"/>
                <w:color w:val="000000"/>
                <w:lang w:eastAsia="zh-CN" w:bidi="ar"/>
              </w:rPr>
              <w:t>2018.11</w:t>
            </w:r>
          </w:p>
        </w:tc>
        <w:tc>
          <w:tcPr>
            <w:tcW w:w="3581" w:type="dxa"/>
            <w:shd w:val="clear" w:color="auto" w:fill="FFFFFF"/>
            <w:vAlign w:val="center"/>
          </w:tcPr>
          <w:p w14:paraId="6F7EFF33">
            <w:pPr>
              <w:widowControl/>
              <w:jc w:val="center"/>
              <w:textAlignment w:val="center"/>
              <w:rPr>
                <w:color w:val="000000"/>
                <w:lang w:eastAsia="zh-CN" w:bidi="ar"/>
              </w:rPr>
            </w:pPr>
            <w:r>
              <w:rPr>
                <w:rFonts w:hint="eastAsia"/>
                <w:color w:val="000000"/>
                <w:lang w:eastAsia="zh-CN" w:bidi="ar"/>
              </w:rPr>
              <w:t>浙江省经济和信息化委员会</w:t>
            </w:r>
          </w:p>
          <w:p w14:paraId="76112C74">
            <w:pPr>
              <w:widowControl/>
              <w:jc w:val="center"/>
              <w:textAlignment w:val="center"/>
              <w:rPr>
                <w:spacing w:val="-4"/>
                <w:kern w:val="2"/>
                <w:szCs w:val="28"/>
                <w:lang w:eastAsia="zh-CN"/>
              </w:rPr>
            </w:pPr>
            <w:r>
              <w:rPr>
                <w:rFonts w:hint="eastAsia"/>
                <w:color w:val="000000"/>
                <w:lang w:eastAsia="zh-CN" w:bidi="ar"/>
              </w:rPr>
              <w:t>温州市财政局</w:t>
            </w:r>
          </w:p>
        </w:tc>
      </w:tr>
      <w:tr w14:paraId="5377DB8F">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54" w:hRule="atLeast"/>
          <w:jc w:val="center"/>
        </w:trPr>
        <w:tc>
          <w:tcPr>
            <w:tcW w:w="733" w:type="dxa"/>
            <w:shd w:val="clear" w:color="auto" w:fill="FFFFFF"/>
            <w:vAlign w:val="center"/>
          </w:tcPr>
          <w:p w14:paraId="2AC43D72">
            <w:pPr>
              <w:widowControl/>
              <w:spacing w:line="240" w:lineRule="atLeast"/>
              <w:jc w:val="center"/>
              <w:rPr>
                <w:kern w:val="2"/>
                <w:szCs w:val="21"/>
                <w:lang w:eastAsia="zh-CN"/>
              </w:rPr>
            </w:pPr>
            <w:r>
              <w:rPr>
                <w:rFonts w:hint="eastAsia"/>
                <w:kern w:val="2"/>
                <w:szCs w:val="21"/>
                <w:lang w:eastAsia="zh-CN"/>
              </w:rPr>
              <w:t>4</w:t>
            </w:r>
          </w:p>
        </w:tc>
        <w:tc>
          <w:tcPr>
            <w:tcW w:w="3581" w:type="dxa"/>
            <w:shd w:val="clear" w:color="auto" w:fill="FFFFFF"/>
            <w:vAlign w:val="center"/>
          </w:tcPr>
          <w:p w14:paraId="4575FA35">
            <w:pPr>
              <w:widowControl/>
              <w:textAlignment w:val="center"/>
              <w:rPr>
                <w:spacing w:val="-4"/>
                <w:kern w:val="2"/>
                <w:szCs w:val="28"/>
                <w:lang w:eastAsia="zh-CN"/>
              </w:rPr>
            </w:pPr>
            <w:r>
              <w:rPr>
                <w:rFonts w:hint="eastAsia"/>
                <w:color w:val="000000"/>
                <w:lang w:eastAsia="zh-CN" w:bidi="ar"/>
              </w:rPr>
              <w:t>2018年省级制造业与互联网融合发展试点示范企业</w:t>
            </w:r>
          </w:p>
        </w:tc>
        <w:tc>
          <w:tcPr>
            <w:tcW w:w="1354" w:type="dxa"/>
            <w:shd w:val="clear" w:color="auto" w:fill="FFFFFF"/>
            <w:vAlign w:val="center"/>
          </w:tcPr>
          <w:p w14:paraId="5A0C9B25">
            <w:pPr>
              <w:widowControl/>
              <w:jc w:val="center"/>
              <w:textAlignment w:val="center"/>
              <w:rPr>
                <w:spacing w:val="-4"/>
                <w:kern w:val="2"/>
                <w:szCs w:val="28"/>
                <w:lang w:eastAsia="zh-CN"/>
              </w:rPr>
            </w:pPr>
            <w:r>
              <w:rPr>
                <w:rFonts w:hint="eastAsia"/>
                <w:color w:val="000000"/>
                <w:lang w:eastAsia="zh-CN" w:bidi="ar"/>
              </w:rPr>
              <w:t>2018.07</w:t>
            </w:r>
          </w:p>
        </w:tc>
        <w:tc>
          <w:tcPr>
            <w:tcW w:w="3581" w:type="dxa"/>
            <w:shd w:val="clear" w:color="auto" w:fill="FFFFFF"/>
            <w:vAlign w:val="center"/>
          </w:tcPr>
          <w:p w14:paraId="30A8B6C1">
            <w:pPr>
              <w:widowControl/>
              <w:jc w:val="center"/>
              <w:textAlignment w:val="center"/>
              <w:rPr>
                <w:spacing w:val="-4"/>
                <w:kern w:val="2"/>
                <w:szCs w:val="28"/>
                <w:lang w:eastAsia="zh-CN"/>
              </w:rPr>
            </w:pPr>
            <w:r>
              <w:rPr>
                <w:rFonts w:hint="eastAsia"/>
                <w:color w:val="000000"/>
                <w:lang w:eastAsia="zh-CN" w:bidi="ar"/>
              </w:rPr>
              <w:t>浙江省经济和信息化委员会</w:t>
            </w:r>
          </w:p>
        </w:tc>
      </w:tr>
      <w:tr w14:paraId="406E90DA">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54" w:hRule="atLeast"/>
          <w:jc w:val="center"/>
        </w:trPr>
        <w:tc>
          <w:tcPr>
            <w:tcW w:w="733" w:type="dxa"/>
            <w:shd w:val="clear" w:color="auto" w:fill="FFFFFF"/>
            <w:vAlign w:val="center"/>
          </w:tcPr>
          <w:p w14:paraId="382EE7CC">
            <w:pPr>
              <w:widowControl/>
              <w:spacing w:line="240" w:lineRule="atLeast"/>
              <w:jc w:val="center"/>
              <w:rPr>
                <w:kern w:val="2"/>
                <w:szCs w:val="21"/>
                <w:lang w:eastAsia="zh-CN"/>
              </w:rPr>
            </w:pPr>
            <w:r>
              <w:rPr>
                <w:rFonts w:hint="eastAsia"/>
                <w:kern w:val="2"/>
                <w:szCs w:val="21"/>
                <w:lang w:eastAsia="zh-CN"/>
              </w:rPr>
              <w:t>5</w:t>
            </w:r>
          </w:p>
        </w:tc>
        <w:tc>
          <w:tcPr>
            <w:tcW w:w="3581" w:type="dxa"/>
            <w:shd w:val="clear" w:color="auto" w:fill="FFFFFF"/>
            <w:vAlign w:val="center"/>
          </w:tcPr>
          <w:p w14:paraId="7A7F57B2">
            <w:pPr>
              <w:widowControl/>
              <w:jc w:val="center"/>
              <w:textAlignment w:val="center"/>
              <w:rPr>
                <w:spacing w:val="-4"/>
                <w:kern w:val="2"/>
                <w:szCs w:val="28"/>
                <w:lang w:eastAsia="zh-CN"/>
              </w:rPr>
            </w:pPr>
            <w:r>
              <w:rPr>
                <w:rFonts w:hint="eastAsia"/>
                <w:color w:val="000000"/>
                <w:lang w:eastAsia="zh-CN" w:bidi="ar"/>
              </w:rPr>
              <w:t>2018温州市制造业企业五十强</w:t>
            </w:r>
          </w:p>
        </w:tc>
        <w:tc>
          <w:tcPr>
            <w:tcW w:w="1354" w:type="dxa"/>
            <w:shd w:val="clear" w:color="auto" w:fill="FFFFFF"/>
            <w:vAlign w:val="center"/>
          </w:tcPr>
          <w:p w14:paraId="025438A9">
            <w:pPr>
              <w:widowControl/>
              <w:jc w:val="center"/>
              <w:textAlignment w:val="center"/>
              <w:rPr>
                <w:spacing w:val="-4"/>
                <w:kern w:val="2"/>
                <w:szCs w:val="28"/>
                <w:lang w:eastAsia="zh-CN"/>
              </w:rPr>
            </w:pPr>
            <w:r>
              <w:rPr>
                <w:rFonts w:hint="eastAsia"/>
                <w:color w:val="000000"/>
                <w:lang w:eastAsia="zh-CN" w:bidi="ar"/>
              </w:rPr>
              <w:t>2018.11</w:t>
            </w:r>
          </w:p>
        </w:tc>
        <w:tc>
          <w:tcPr>
            <w:tcW w:w="3581" w:type="dxa"/>
            <w:shd w:val="clear" w:color="auto" w:fill="FFFFFF"/>
            <w:vAlign w:val="center"/>
          </w:tcPr>
          <w:p w14:paraId="740E5B92">
            <w:pPr>
              <w:widowControl/>
              <w:jc w:val="center"/>
              <w:textAlignment w:val="center"/>
              <w:rPr>
                <w:color w:val="000000"/>
                <w:lang w:eastAsia="zh-CN" w:bidi="ar"/>
              </w:rPr>
            </w:pPr>
            <w:r>
              <w:rPr>
                <w:rFonts w:hint="eastAsia"/>
                <w:color w:val="000000"/>
                <w:lang w:eastAsia="zh-CN" w:bidi="ar"/>
              </w:rPr>
              <w:t xml:space="preserve">温州市场企业联合会 </w:t>
            </w:r>
          </w:p>
          <w:p w14:paraId="65DBE860">
            <w:pPr>
              <w:widowControl/>
              <w:jc w:val="center"/>
              <w:textAlignment w:val="center"/>
              <w:rPr>
                <w:spacing w:val="-4"/>
                <w:kern w:val="2"/>
                <w:szCs w:val="28"/>
                <w:lang w:eastAsia="zh-CN"/>
              </w:rPr>
            </w:pPr>
            <w:r>
              <w:rPr>
                <w:rFonts w:hint="eastAsia"/>
                <w:color w:val="000000"/>
                <w:lang w:eastAsia="zh-CN" w:bidi="ar"/>
              </w:rPr>
              <w:t xml:space="preserve">  温州市企业家协会           温州市工业经济联合会</w:t>
            </w:r>
          </w:p>
        </w:tc>
      </w:tr>
      <w:tr w14:paraId="6FF95728">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54" w:hRule="atLeast"/>
          <w:jc w:val="center"/>
        </w:trPr>
        <w:tc>
          <w:tcPr>
            <w:tcW w:w="733" w:type="dxa"/>
            <w:shd w:val="clear" w:color="auto" w:fill="FFFFFF"/>
            <w:vAlign w:val="center"/>
          </w:tcPr>
          <w:p w14:paraId="6CB7DD33">
            <w:pPr>
              <w:widowControl/>
              <w:spacing w:line="240" w:lineRule="atLeast"/>
              <w:jc w:val="center"/>
              <w:rPr>
                <w:kern w:val="2"/>
                <w:szCs w:val="21"/>
                <w:lang w:eastAsia="zh-CN"/>
              </w:rPr>
            </w:pPr>
            <w:r>
              <w:rPr>
                <w:rFonts w:hint="eastAsia"/>
                <w:kern w:val="2"/>
                <w:szCs w:val="21"/>
                <w:lang w:eastAsia="zh-CN"/>
              </w:rPr>
              <w:t>6</w:t>
            </w:r>
          </w:p>
        </w:tc>
        <w:tc>
          <w:tcPr>
            <w:tcW w:w="3581" w:type="dxa"/>
            <w:shd w:val="clear" w:color="auto" w:fill="FFFFFF"/>
            <w:vAlign w:val="center"/>
          </w:tcPr>
          <w:p w14:paraId="64ADDDD8">
            <w:pPr>
              <w:widowControl/>
              <w:jc w:val="center"/>
              <w:textAlignment w:val="center"/>
              <w:rPr>
                <w:spacing w:val="-4"/>
                <w:kern w:val="2"/>
                <w:szCs w:val="28"/>
                <w:lang w:eastAsia="zh-CN"/>
              </w:rPr>
            </w:pPr>
            <w:r>
              <w:rPr>
                <w:rFonts w:hint="eastAsia"/>
                <w:color w:val="000000"/>
                <w:lang w:eastAsia="zh-CN" w:bidi="ar"/>
              </w:rPr>
              <w:t>知识产权管理体系认证证书</w:t>
            </w:r>
          </w:p>
        </w:tc>
        <w:tc>
          <w:tcPr>
            <w:tcW w:w="1354" w:type="dxa"/>
            <w:shd w:val="clear" w:color="auto" w:fill="FFFFFF"/>
            <w:vAlign w:val="center"/>
          </w:tcPr>
          <w:p w14:paraId="7D248C18">
            <w:pPr>
              <w:widowControl/>
              <w:jc w:val="center"/>
              <w:textAlignment w:val="center"/>
              <w:rPr>
                <w:spacing w:val="-4"/>
                <w:kern w:val="2"/>
                <w:szCs w:val="28"/>
                <w:lang w:eastAsia="zh-CN"/>
              </w:rPr>
            </w:pPr>
            <w:r>
              <w:rPr>
                <w:rFonts w:hint="eastAsia"/>
                <w:color w:val="000000"/>
                <w:lang w:eastAsia="zh-CN" w:bidi="ar"/>
              </w:rPr>
              <w:t>2018.06</w:t>
            </w:r>
          </w:p>
        </w:tc>
        <w:tc>
          <w:tcPr>
            <w:tcW w:w="3581" w:type="dxa"/>
            <w:shd w:val="clear" w:color="auto" w:fill="FFFFFF"/>
            <w:vAlign w:val="center"/>
          </w:tcPr>
          <w:p w14:paraId="7E1F72BF">
            <w:pPr>
              <w:widowControl/>
              <w:jc w:val="center"/>
              <w:textAlignment w:val="center"/>
              <w:rPr>
                <w:color w:val="000000"/>
                <w:lang w:eastAsia="zh-CN" w:bidi="ar"/>
              </w:rPr>
            </w:pPr>
            <w:r>
              <w:rPr>
                <w:rFonts w:hint="eastAsia"/>
                <w:color w:val="000000"/>
                <w:lang w:eastAsia="zh-CN" w:bidi="ar"/>
              </w:rPr>
              <w:t>年度监督审核</w:t>
            </w:r>
          </w:p>
          <w:p w14:paraId="1781F74F">
            <w:pPr>
              <w:widowControl/>
              <w:jc w:val="center"/>
              <w:textAlignment w:val="center"/>
              <w:rPr>
                <w:spacing w:val="-4"/>
                <w:kern w:val="2"/>
                <w:szCs w:val="28"/>
                <w:lang w:eastAsia="zh-CN"/>
              </w:rPr>
            </w:pPr>
            <w:r>
              <w:rPr>
                <w:rFonts w:hint="eastAsia"/>
                <w:color w:val="000000"/>
                <w:lang w:eastAsia="zh-CN" w:bidi="ar"/>
              </w:rPr>
              <w:t>20</w:t>
            </w:r>
            <w:r>
              <w:rPr>
                <w:color w:val="000000"/>
                <w:lang w:eastAsia="zh-CN" w:bidi="ar"/>
              </w:rPr>
              <w:t>21</w:t>
            </w:r>
            <w:r>
              <w:rPr>
                <w:rFonts w:hint="eastAsia"/>
                <w:color w:val="000000"/>
                <w:lang w:eastAsia="zh-CN" w:bidi="ar"/>
              </w:rPr>
              <w:t>.06.06-202</w:t>
            </w:r>
            <w:r>
              <w:rPr>
                <w:color w:val="000000"/>
                <w:lang w:eastAsia="zh-CN" w:bidi="ar"/>
              </w:rPr>
              <w:t>4</w:t>
            </w:r>
            <w:r>
              <w:rPr>
                <w:rFonts w:hint="eastAsia"/>
                <w:color w:val="000000"/>
                <w:lang w:eastAsia="zh-CN" w:bidi="ar"/>
              </w:rPr>
              <w:t>.06.05</w:t>
            </w:r>
          </w:p>
        </w:tc>
      </w:tr>
      <w:tr w14:paraId="6DFB65B0">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54" w:hRule="atLeast"/>
          <w:jc w:val="center"/>
        </w:trPr>
        <w:tc>
          <w:tcPr>
            <w:tcW w:w="733" w:type="dxa"/>
            <w:shd w:val="clear" w:color="auto" w:fill="FFFFFF"/>
            <w:vAlign w:val="center"/>
          </w:tcPr>
          <w:p w14:paraId="4B9181FB">
            <w:pPr>
              <w:widowControl/>
              <w:spacing w:line="240" w:lineRule="atLeast"/>
              <w:jc w:val="center"/>
              <w:rPr>
                <w:kern w:val="2"/>
                <w:szCs w:val="21"/>
                <w:lang w:eastAsia="zh-CN"/>
              </w:rPr>
            </w:pPr>
            <w:r>
              <w:rPr>
                <w:rFonts w:hint="eastAsia"/>
                <w:kern w:val="2"/>
                <w:szCs w:val="21"/>
                <w:lang w:eastAsia="zh-CN"/>
              </w:rPr>
              <w:t>7</w:t>
            </w:r>
          </w:p>
        </w:tc>
        <w:tc>
          <w:tcPr>
            <w:tcW w:w="3581" w:type="dxa"/>
            <w:shd w:val="clear" w:color="auto" w:fill="FFFFFF"/>
            <w:vAlign w:val="center"/>
          </w:tcPr>
          <w:p w14:paraId="28345C1E">
            <w:pPr>
              <w:widowControl/>
              <w:jc w:val="center"/>
              <w:textAlignment w:val="center"/>
              <w:rPr>
                <w:color w:val="000000"/>
                <w:lang w:eastAsia="zh-CN" w:bidi="ar"/>
              </w:rPr>
            </w:pPr>
            <w:r>
              <w:rPr>
                <w:rFonts w:hint="eastAsia"/>
                <w:color w:val="000000"/>
                <w:lang w:eastAsia="zh-CN" w:bidi="ar"/>
              </w:rPr>
              <w:t>浙江省“四个百项”示范项目</w:t>
            </w:r>
          </w:p>
        </w:tc>
        <w:tc>
          <w:tcPr>
            <w:tcW w:w="1354" w:type="dxa"/>
            <w:shd w:val="clear" w:color="auto" w:fill="FFFFFF"/>
            <w:vAlign w:val="center"/>
          </w:tcPr>
          <w:p w14:paraId="7BBEADE2">
            <w:pPr>
              <w:widowControl/>
              <w:jc w:val="center"/>
              <w:textAlignment w:val="center"/>
              <w:rPr>
                <w:spacing w:val="-4"/>
                <w:kern w:val="2"/>
                <w:szCs w:val="28"/>
                <w:lang w:eastAsia="zh-CN"/>
              </w:rPr>
            </w:pPr>
            <w:r>
              <w:rPr>
                <w:rFonts w:hint="eastAsia"/>
                <w:color w:val="000000"/>
                <w:lang w:eastAsia="zh-CN" w:bidi="ar"/>
              </w:rPr>
              <w:t>2019.01</w:t>
            </w:r>
          </w:p>
        </w:tc>
        <w:tc>
          <w:tcPr>
            <w:tcW w:w="3581" w:type="dxa"/>
            <w:shd w:val="clear" w:color="auto" w:fill="FFFFFF"/>
            <w:vAlign w:val="center"/>
          </w:tcPr>
          <w:p w14:paraId="5D219FC6">
            <w:pPr>
              <w:widowControl/>
              <w:jc w:val="center"/>
              <w:textAlignment w:val="center"/>
              <w:rPr>
                <w:spacing w:val="-4"/>
                <w:kern w:val="2"/>
                <w:szCs w:val="28"/>
                <w:lang w:eastAsia="zh-CN"/>
              </w:rPr>
            </w:pPr>
            <w:r>
              <w:rPr>
                <w:rFonts w:hint="eastAsia"/>
                <w:color w:val="000000"/>
                <w:lang w:eastAsia="zh-CN" w:bidi="ar"/>
              </w:rPr>
              <w:t>浙江省经济和信息化厅</w:t>
            </w:r>
          </w:p>
        </w:tc>
      </w:tr>
      <w:tr w14:paraId="739BF85F">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54" w:hRule="atLeast"/>
          <w:jc w:val="center"/>
        </w:trPr>
        <w:tc>
          <w:tcPr>
            <w:tcW w:w="733" w:type="dxa"/>
            <w:shd w:val="clear" w:color="auto" w:fill="FFFFFF"/>
            <w:vAlign w:val="center"/>
          </w:tcPr>
          <w:p w14:paraId="60790D51">
            <w:pPr>
              <w:widowControl/>
              <w:spacing w:line="240" w:lineRule="atLeast"/>
              <w:jc w:val="center"/>
              <w:rPr>
                <w:kern w:val="2"/>
                <w:szCs w:val="21"/>
                <w:lang w:eastAsia="zh-CN"/>
              </w:rPr>
            </w:pPr>
            <w:r>
              <w:rPr>
                <w:rFonts w:hint="eastAsia"/>
                <w:kern w:val="2"/>
                <w:szCs w:val="21"/>
                <w:lang w:eastAsia="zh-CN"/>
              </w:rPr>
              <w:t>8</w:t>
            </w:r>
          </w:p>
        </w:tc>
        <w:tc>
          <w:tcPr>
            <w:tcW w:w="3581" w:type="dxa"/>
            <w:shd w:val="clear" w:color="auto" w:fill="FFFFFF"/>
            <w:vAlign w:val="center"/>
          </w:tcPr>
          <w:p w14:paraId="1F00CA59">
            <w:pPr>
              <w:widowControl/>
              <w:jc w:val="center"/>
              <w:textAlignment w:val="center"/>
              <w:rPr>
                <w:color w:val="000000"/>
                <w:lang w:eastAsia="zh-CN" w:bidi="ar"/>
              </w:rPr>
            </w:pPr>
            <w:r>
              <w:rPr>
                <w:rFonts w:hint="eastAsia"/>
                <w:color w:val="000000"/>
                <w:lang w:eastAsia="zh-CN" w:bidi="ar"/>
              </w:rPr>
              <w:t>省级企业技术中心</w:t>
            </w:r>
          </w:p>
        </w:tc>
        <w:tc>
          <w:tcPr>
            <w:tcW w:w="1354" w:type="dxa"/>
            <w:shd w:val="clear" w:color="auto" w:fill="FFFFFF"/>
            <w:vAlign w:val="center"/>
          </w:tcPr>
          <w:p w14:paraId="7C5F7DB6">
            <w:pPr>
              <w:widowControl/>
              <w:jc w:val="center"/>
              <w:textAlignment w:val="center"/>
              <w:rPr>
                <w:color w:val="000000"/>
                <w:lang w:eastAsia="zh-CN" w:bidi="ar"/>
              </w:rPr>
            </w:pPr>
            <w:r>
              <w:rPr>
                <w:rFonts w:hint="eastAsia"/>
                <w:color w:val="000000"/>
                <w:lang w:eastAsia="zh-CN" w:bidi="ar"/>
              </w:rPr>
              <w:t>2</w:t>
            </w:r>
            <w:r>
              <w:rPr>
                <w:color w:val="000000"/>
                <w:lang w:eastAsia="zh-CN" w:bidi="ar"/>
              </w:rPr>
              <w:t>019.10</w:t>
            </w:r>
          </w:p>
        </w:tc>
        <w:tc>
          <w:tcPr>
            <w:tcW w:w="3581" w:type="dxa"/>
            <w:shd w:val="clear" w:color="auto" w:fill="FFFFFF"/>
            <w:vAlign w:val="center"/>
          </w:tcPr>
          <w:p w14:paraId="7666B6F6">
            <w:pPr>
              <w:widowControl/>
              <w:jc w:val="center"/>
              <w:textAlignment w:val="center"/>
              <w:rPr>
                <w:color w:val="000000"/>
                <w:lang w:eastAsia="zh-CN" w:bidi="ar"/>
              </w:rPr>
            </w:pPr>
            <w:r>
              <w:rPr>
                <w:rFonts w:hint="eastAsia"/>
                <w:color w:val="000000"/>
                <w:lang w:eastAsia="zh-CN" w:bidi="ar"/>
              </w:rPr>
              <w:t>浙江省经济和信息化厅</w:t>
            </w:r>
          </w:p>
          <w:p w14:paraId="5D85E158">
            <w:pPr>
              <w:widowControl/>
              <w:jc w:val="center"/>
              <w:textAlignment w:val="center"/>
              <w:rPr>
                <w:color w:val="000000"/>
                <w:lang w:eastAsia="zh-CN" w:bidi="ar"/>
              </w:rPr>
            </w:pPr>
            <w:r>
              <w:rPr>
                <w:rFonts w:hint="eastAsia"/>
                <w:color w:val="000000"/>
                <w:lang w:eastAsia="zh-CN" w:bidi="ar"/>
              </w:rPr>
              <w:t>浙江省财政厅</w:t>
            </w:r>
          </w:p>
          <w:p w14:paraId="7422CF0C">
            <w:pPr>
              <w:widowControl/>
              <w:jc w:val="center"/>
              <w:textAlignment w:val="center"/>
              <w:rPr>
                <w:color w:val="000000"/>
                <w:lang w:eastAsia="zh-CN" w:bidi="ar"/>
              </w:rPr>
            </w:pPr>
            <w:r>
              <w:rPr>
                <w:rFonts w:hint="eastAsia"/>
                <w:color w:val="000000"/>
                <w:lang w:eastAsia="zh-CN" w:bidi="ar"/>
              </w:rPr>
              <w:t>国家税务总局浙江省税务局</w:t>
            </w:r>
          </w:p>
          <w:p w14:paraId="766DF6A4">
            <w:pPr>
              <w:widowControl/>
              <w:jc w:val="center"/>
              <w:textAlignment w:val="center"/>
              <w:rPr>
                <w:color w:val="000000"/>
                <w:lang w:eastAsia="zh-CN" w:bidi="ar"/>
              </w:rPr>
            </w:pPr>
            <w:r>
              <w:rPr>
                <w:rFonts w:hint="eastAsia"/>
                <w:color w:val="000000"/>
                <w:lang w:eastAsia="zh-CN" w:bidi="ar"/>
              </w:rPr>
              <w:t>中华人民共和国杭州海关</w:t>
            </w:r>
          </w:p>
        </w:tc>
      </w:tr>
      <w:tr w14:paraId="7553923D">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54" w:hRule="atLeast"/>
          <w:jc w:val="center"/>
        </w:trPr>
        <w:tc>
          <w:tcPr>
            <w:tcW w:w="733" w:type="dxa"/>
            <w:shd w:val="clear" w:color="auto" w:fill="FFFFFF"/>
            <w:vAlign w:val="center"/>
          </w:tcPr>
          <w:p w14:paraId="41944C06">
            <w:pPr>
              <w:widowControl/>
              <w:spacing w:line="240" w:lineRule="atLeast"/>
              <w:jc w:val="center"/>
              <w:rPr>
                <w:kern w:val="2"/>
                <w:szCs w:val="21"/>
                <w:lang w:eastAsia="zh-CN"/>
              </w:rPr>
            </w:pPr>
            <w:r>
              <w:rPr>
                <w:rFonts w:hint="eastAsia"/>
                <w:kern w:val="2"/>
                <w:szCs w:val="21"/>
                <w:lang w:eastAsia="zh-CN"/>
              </w:rPr>
              <w:t>9</w:t>
            </w:r>
          </w:p>
        </w:tc>
        <w:tc>
          <w:tcPr>
            <w:tcW w:w="3581" w:type="dxa"/>
            <w:shd w:val="clear" w:color="auto" w:fill="FFFFFF"/>
            <w:vAlign w:val="center"/>
          </w:tcPr>
          <w:p w14:paraId="7135513A">
            <w:pPr>
              <w:widowControl/>
              <w:jc w:val="center"/>
              <w:textAlignment w:val="center"/>
              <w:rPr>
                <w:color w:val="000000"/>
                <w:lang w:eastAsia="zh-CN" w:bidi="ar"/>
              </w:rPr>
            </w:pPr>
            <w:r>
              <w:rPr>
                <w:rFonts w:hint="eastAsia"/>
                <w:color w:val="000000"/>
                <w:lang w:eastAsia="zh-CN" w:bidi="ar"/>
              </w:rPr>
              <w:t>浙江省第三批上云标杆企业</w:t>
            </w:r>
          </w:p>
        </w:tc>
        <w:tc>
          <w:tcPr>
            <w:tcW w:w="1354" w:type="dxa"/>
            <w:shd w:val="clear" w:color="auto" w:fill="FFFFFF"/>
            <w:vAlign w:val="center"/>
          </w:tcPr>
          <w:p w14:paraId="257A101D">
            <w:pPr>
              <w:widowControl/>
              <w:jc w:val="center"/>
              <w:textAlignment w:val="center"/>
              <w:rPr>
                <w:spacing w:val="-4"/>
                <w:kern w:val="2"/>
                <w:szCs w:val="28"/>
                <w:lang w:eastAsia="zh-CN"/>
              </w:rPr>
            </w:pPr>
            <w:r>
              <w:rPr>
                <w:rFonts w:hint="eastAsia"/>
                <w:color w:val="000000"/>
                <w:lang w:eastAsia="zh-CN" w:bidi="ar"/>
              </w:rPr>
              <w:t>2019.12</w:t>
            </w:r>
          </w:p>
        </w:tc>
        <w:tc>
          <w:tcPr>
            <w:tcW w:w="3581" w:type="dxa"/>
            <w:shd w:val="clear" w:color="auto" w:fill="FFFFFF"/>
            <w:vAlign w:val="center"/>
          </w:tcPr>
          <w:p w14:paraId="56C8EDB1">
            <w:pPr>
              <w:widowControl/>
              <w:jc w:val="center"/>
              <w:textAlignment w:val="center"/>
              <w:rPr>
                <w:spacing w:val="-4"/>
                <w:kern w:val="2"/>
                <w:szCs w:val="28"/>
                <w:lang w:eastAsia="zh-CN"/>
              </w:rPr>
            </w:pPr>
            <w:r>
              <w:rPr>
                <w:rFonts w:hint="eastAsia"/>
                <w:color w:val="000000"/>
                <w:lang w:eastAsia="zh-CN" w:bidi="ar"/>
              </w:rPr>
              <w:t>浙江省经济和信息化厅</w:t>
            </w:r>
          </w:p>
        </w:tc>
      </w:tr>
      <w:tr w14:paraId="042F6932">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54" w:hRule="atLeast"/>
          <w:jc w:val="center"/>
        </w:trPr>
        <w:tc>
          <w:tcPr>
            <w:tcW w:w="733" w:type="dxa"/>
            <w:shd w:val="clear" w:color="auto" w:fill="FFFFFF"/>
            <w:vAlign w:val="center"/>
          </w:tcPr>
          <w:p w14:paraId="221E206E">
            <w:pPr>
              <w:widowControl/>
              <w:spacing w:line="240" w:lineRule="atLeast"/>
              <w:jc w:val="center"/>
              <w:rPr>
                <w:kern w:val="2"/>
                <w:szCs w:val="21"/>
                <w:lang w:eastAsia="zh-CN"/>
              </w:rPr>
            </w:pPr>
            <w:r>
              <w:rPr>
                <w:rFonts w:hint="eastAsia"/>
                <w:kern w:val="2"/>
                <w:szCs w:val="21"/>
                <w:lang w:eastAsia="zh-CN"/>
              </w:rPr>
              <w:t>1</w:t>
            </w:r>
            <w:r>
              <w:rPr>
                <w:kern w:val="2"/>
                <w:szCs w:val="21"/>
                <w:lang w:eastAsia="zh-CN"/>
              </w:rPr>
              <w:t>0</w:t>
            </w:r>
          </w:p>
        </w:tc>
        <w:tc>
          <w:tcPr>
            <w:tcW w:w="3581" w:type="dxa"/>
            <w:shd w:val="clear" w:color="auto" w:fill="FFFFFF"/>
            <w:vAlign w:val="center"/>
          </w:tcPr>
          <w:p w14:paraId="78CECF95">
            <w:pPr>
              <w:widowControl/>
              <w:jc w:val="center"/>
              <w:textAlignment w:val="center"/>
              <w:rPr>
                <w:color w:val="000000"/>
                <w:lang w:eastAsia="zh-CN" w:bidi="ar"/>
              </w:rPr>
            </w:pPr>
            <w:r>
              <w:rPr>
                <w:rFonts w:hint="eastAsia"/>
                <w:color w:val="000000"/>
                <w:lang w:eastAsia="zh-CN" w:bidi="ar"/>
              </w:rPr>
              <w:t>两化融合管理体系证书</w:t>
            </w:r>
          </w:p>
        </w:tc>
        <w:tc>
          <w:tcPr>
            <w:tcW w:w="1354" w:type="dxa"/>
            <w:shd w:val="clear" w:color="auto" w:fill="FFFFFF"/>
            <w:vAlign w:val="center"/>
          </w:tcPr>
          <w:p w14:paraId="30FE8D1A">
            <w:pPr>
              <w:widowControl/>
              <w:jc w:val="center"/>
              <w:textAlignment w:val="center"/>
              <w:rPr>
                <w:spacing w:val="-4"/>
                <w:kern w:val="2"/>
                <w:szCs w:val="28"/>
                <w:lang w:eastAsia="zh-CN"/>
              </w:rPr>
            </w:pPr>
            <w:r>
              <w:rPr>
                <w:rFonts w:hint="eastAsia"/>
                <w:color w:val="000000"/>
                <w:lang w:eastAsia="zh-CN" w:bidi="ar"/>
              </w:rPr>
              <w:t>2019.12</w:t>
            </w:r>
          </w:p>
        </w:tc>
        <w:tc>
          <w:tcPr>
            <w:tcW w:w="3581" w:type="dxa"/>
            <w:shd w:val="clear" w:color="auto" w:fill="FFFFFF"/>
            <w:vAlign w:val="center"/>
          </w:tcPr>
          <w:p w14:paraId="3077EF98">
            <w:pPr>
              <w:widowControl/>
              <w:jc w:val="center"/>
              <w:textAlignment w:val="center"/>
              <w:rPr>
                <w:spacing w:val="-4"/>
                <w:kern w:val="2"/>
                <w:szCs w:val="28"/>
                <w:lang w:eastAsia="zh-CN"/>
              </w:rPr>
            </w:pPr>
            <w:r>
              <w:rPr>
                <w:rFonts w:hint="eastAsia"/>
                <w:color w:val="000000"/>
                <w:lang w:eastAsia="zh-CN" w:bidi="ar"/>
              </w:rPr>
              <w:t>国家工信部</w:t>
            </w:r>
          </w:p>
        </w:tc>
      </w:tr>
      <w:tr w14:paraId="45CB859B">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54" w:hRule="atLeast"/>
          <w:jc w:val="center"/>
        </w:trPr>
        <w:tc>
          <w:tcPr>
            <w:tcW w:w="733" w:type="dxa"/>
            <w:shd w:val="clear" w:color="auto" w:fill="FFFFFF"/>
            <w:vAlign w:val="center"/>
          </w:tcPr>
          <w:p w14:paraId="29E367E0">
            <w:pPr>
              <w:widowControl/>
              <w:spacing w:line="240" w:lineRule="atLeast"/>
              <w:jc w:val="center"/>
              <w:rPr>
                <w:kern w:val="2"/>
                <w:szCs w:val="21"/>
                <w:lang w:eastAsia="zh-CN"/>
              </w:rPr>
            </w:pPr>
            <w:r>
              <w:rPr>
                <w:rFonts w:hint="eastAsia"/>
                <w:kern w:val="2"/>
                <w:szCs w:val="21"/>
                <w:lang w:eastAsia="zh-CN"/>
              </w:rPr>
              <w:t>1</w:t>
            </w:r>
            <w:r>
              <w:rPr>
                <w:kern w:val="2"/>
                <w:szCs w:val="21"/>
                <w:lang w:eastAsia="zh-CN"/>
              </w:rPr>
              <w:t>1</w:t>
            </w:r>
          </w:p>
        </w:tc>
        <w:tc>
          <w:tcPr>
            <w:tcW w:w="3581" w:type="dxa"/>
            <w:shd w:val="clear" w:color="auto" w:fill="FFFFFF"/>
            <w:vAlign w:val="center"/>
          </w:tcPr>
          <w:p w14:paraId="1414C582">
            <w:pPr>
              <w:widowControl/>
              <w:jc w:val="center"/>
              <w:textAlignment w:val="center"/>
              <w:rPr>
                <w:color w:val="000000"/>
                <w:lang w:eastAsia="zh-CN" w:bidi="ar"/>
              </w:rPr>
            </w:pPr>
            <w:r>
              <w:rPr>
                <w:rFonts w:hint="eastAsia"/>
                <w:color w:val="000000"/>
                <w:lang w:eastAsia="zh-CN" w:bidi="ar"/>
              </w:rPr>
              <w:t>浙江省商标品牌示范企业</w:t>
            </w:r>
          </w:p>
        </w:tc>
        <w:tc>
          <w:tcPr>
            <w:tcW w:w="1354" w:type="dxa"/>
            <w:shd w:val="clear" w:color="auto" w:fill="FFFFFF"/>
            <w:vAlign w:val="center"/>
          </w:tcPr>
          <w:p w14:paraId="7BE9CA7D">
            <w:pPr>
              <w:widowControl/>
              <w:jc w:val="center"/>
              <w:textAlignment w:val="center"/>
              <w:rPr>
                <w:color w:val="000000"/>
                <w:lang w:eastAsia="zh-CN" w:bidi="ar"/>
              </w:rPr>
            </w:pPr>
            <w:r>
              <w:rPr>
                <w:rFonts w:hint="eastAsia"/>
                <w:color w:val="000000"/>
                <w:lang w:eastAsia="zh-CN" w:bidi="ar"/>
              </w:rPr>
              <w:t>2</w:t>
            </w:r>
            <w:r>
              <w:rPr>
                <w:color w:val="000000"/>
                <w:lang w:eastAsia="zh-CN" w:bidi="ar"/>
              </w:rPr>
              <w:t>020.01</w:t>
            </w:r>
          </w:p>
        </w:tc>
        <w:tc>
          <w:tcPr>
            <w:tcW w:w="3581" w:type="dxa"/>
            <w:shd w:val="clear" w:color="auto" w:fill="FFFFFF"/>
            <w:vAlign w:val="center"/>
          </w:tcPr>
          <w:p w14:paraId="530A1B70">
            <w:pPr>
              <w:widowControl/>
              <w:jc w:val="center"/>
              <w:textAlignment w:val="center"/>
              <w:rPr>
                <w:color w:val="000000"/>
                <w:lang w:eastAsia="zh-CN" w:bidi="ar"/>
              </w:rPr>
            </w:pPr>
            <w:r>
              <w:rPr>
                <w:rFonts w:hint="eastAsia"/>
                <w:color w:val="000000"/>
                <w:lang w:eastAsia="zh-CN" w:bidi="ar"/>
              </w:rPr>
              <w:t>浙江省市场监督管理局</w:t>
            </w:r>
          </w:p>
        </w:tc>
      </w:tr>
      <w:tr w14:paraId="1DE33DFD">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54" w:hRule="atLeast"/>
          <w:jc w:val="center"/>
        </w:trPr>
        <w:tc>
          <w:tcPr>
            <w:tcW w:w="733" w:type="dxa"/>
            <w:shd w:val="clear" w:color="auto" w:fill="FFFFFF"/>
            <w:vAlign w:val="center"/>
          </w:tcPr>
          <w:p w14:paraId="2BD1770F">
            <w:pPr>
              <w:widowControl/>
              <w:spacing w:line="240" w:lineRule="atLeast"/>
              <w:jc w:val="center"/>
              <w:rPr>
                <w:kern w:val="2"/>
                <w:szCs w:val="21"/>
                <w:lang w:eastAsia="zh-CN"/>
              </w:rPr>
            </w:pPr>
            <w:r>
              <w:rPr>
                <w:rFonts w:hint="eastAsia"/>
                <w:kern w:val="2"/>
                <w:szCs w:val="21"/>
                <w:lang w:eastAsia="zh-CN"/>
              </w:rPr>
              <w:t>1</w:t>
            </w:r>
            <w:r>
              <w:rPr>
                <w:kern w:val="2"/>
                <w:szCs w:val="21"/>
                <w:lang w:eastAsia="zh-CN"/>
              </w:rPr>
              <w:t>2</w:t>
            </w:r>
          </w:p>
        </w:tc>
        <w:tc>
          <w:tcPr>
            <w:tcW w:w="3581" w:type="dxa"/>
            <w:shd w:val="clear" w:color="auto" w:fill="FFFFFF"/>
            <w:vAlign w:val="center"/>
          </w:tcPr>
          <w:p w14:paraId="1DD13592">
            <w:pPr>
              <w:widowControl/>
              <w:jc w:val="center"/>
              <w:textAlignment w:val="center"/>
              <w:rPr>
                <w:color w:val="000000"/>
                <w:lang w:eastAsia="zh-CN" w:bidi="ar"/>
              </w:rPr>
            </w:pPr>
            <w:r>
              <w:rPr>
                <w:color w:val="000000"/>
                <w:lang w:eastAsia="zh-CN" w:bidi="ar"/>
              </w:rPr>
              <w:t>瑞安市领军工业企业</w:t>
            </w:r>
          </w:p>
        </w:tc>
        <w:tc>
          <w:tcPr>
            <w:tcW w:w="1354" w:type="dxa"/>
            <w:shd w:val="clear" w:color="auto" w:fill="FFFFFF"/>
            <w:vAlign w:val="center"/>
          </w:tcPr>
          <w:p w14:paraId="7E00E193">
            <w:pPr>
              <w:widowControl/>
              <w:jc w:val="center"/>
              <w:textAlignment w:val="center"/>
              <w:rPr>
                <w:color w:val="000000"/>
                <w:lang w:eastAsia="zh-CN" w:bidi="ar"/>
              </w:rPr>
            </w:pPr>
            <w:r>
              <w:rPr>
                <w:rFonts w:hint="eastAsia"/>
                <w:color w:val="000000"/>
                <w:lang w:eastAsia="zh-CN" w:bidi="ar"/>
              </w:rPr>
              <w:t>2</w:t>
            </w:r>
            <w:r>
              <w:rPr>
                <w:color w:val="000000"/>
                <w:lang w:eastAsia="zh-CN" w:bidi="ar"/>
              </w:rPr>
              <w:t>021.03</w:t>
            </w:r>
          </w:p>
        </w:tc>
        <w:tc>
          <w:tcPr>
            <w:tcW w:w="3581" w:type="dxa"/>
            <w:shd w:val="clear" w:color="auto" w:fill="FFFFFF"/>
            <w:vAlign w:val="center"/>
          </w:tcPr>
          <w:p w14:paraId="02DAC5CF">
            <w:pPr>
              <w:widowControl/>
              <w:jc w:val="center"/>
              <w:textAlignment w:val="center"/>
              <w:rPr>
                <w:color w:val="000000"/>
                <w:lang w:eastAsia="zh-CN" w:bidi="ar"/>
              </w:rPr>
            </w:pPr>
            <w:r>
              <w:rPr>
                <w:rFonts w:hint="eastAsia"/>
                <w:color w:val="000000"/>
                <w:lang w:eastAsia="zh-CN" w:bidi="ar"/>
              </w:rPr>
              <w:t>瑞安市人民政府</w:t>
            </w:r>
          </w:p>
        </w:tc>
      </w:tr>
      <w:tr w14:paraId="49AB9F02">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54" w:hRule="atLeast"/>
          <w:jc w:val="center"/>
        </w:trPr>
        <w:tc>
          <w:tcPr>
            <w:tcW w:w="733" w:type="dxa"/>
            <w:shd w:val="clear" w:color="auto" w:fill="FFFFFF"/>
            <w:vAlign w:val="center"/>
          </w:tcPr>
          <w:p w14:paraId="31CDD7B3">
            <w:pPr>
              <w:widowControl/>
              <w:spacing w:line="240" w:lineRule="atLeast"/>
              <w:jc w:val="center"/>
              <w:rPr>
                <w:kern w:val="2"/>
                <w:szCs w:val="21"/>
                <w:lang w:eastAsia="zh-CN"/>
              </w:rPr>
            </w:pPr>
            <w:r>
              <w:rPr>
                <w:rFonts w:hint="eastAsia"/>
                <w:kern w:val="2"/>
                <w:szCs w:val="21"/>
                <w:lang w:eastAsia="zh-CN"/>
              </w:rPr>
              <w:t>1</w:t>
            </w:r>
            <w:r>
              <w:rPr>
                <w:kern w:val="2"/>
                <w:szCs w:val="21"/>
                <w:lang w:eastAsia="zh-CN"/>
              </w:rPr>
              <w:t>3</w:t>
            </w:r>
          </w:p>
        </w:tc>
        <w:tc>
          <w:tcPr>
            <w:tcW w:w="3581" w:type="dxa"/>
            <w:shd w:val="clear" w:color="auto" w:fill="FFFFFF"/>
            <w:vAlign w:val="center"/>
          </w:tcPr>
          <w:p w14:paraId="40D8AEC4">
            <w:pPr>
              <w:widowControl/>
              <w:jc w:val="center"/>
              <w:textAlignment w:val="center"/>
              <w:rPr>
                <w:color w:val="000000"/>
                <w:lang w:eastAsia="zh-CN" w:bidi="ar"/>
              </w:rPr>
            </w:pPr>
            <w:r>
              <w:rPr>
                <w:color w:val="000000"/>
                <w:lang w:eastAsia="zh-CN" w:bidi="ar"/>
              </w:rPr>
              <w:t>浙江省数字化车间项目</w:t>
            </w:r>
          </w:p>
        </w:tc>
        <w:tc>
          <w:tcPr>
            <w:tcW w:w="1354" w:type="dxa"/>
            <w:shd w:val="clear" w:color="auto" w:fill="FFFFFF"/>
            <w:vAlign w:val="center"/>
          </w:tcPr>
          <w:p w14:paraId="53B56CA5">
            <w:pPr>
              <w:widowControl/>
              <w:jc w:val="center"/>
              <w:textAlignment w:val="center"/>
              <w:rPr>
                <w:color w:val="000000"/>
                <w:lang w:eastAsia="zh-CN" w:bidi="ar"/>
              </w:rPr>
            </w:pPr>
            <w:r>
              <w:rPr>
                <w:rFonts w:hint="eastAsia"/>
                <w:color w:val="000000"/>
                <w:lang w:eastAsia="zh-CN" w:bidi="ar"/>
              </w:rPr>
              <w:t>2</w:t>
            </w:r>
            <w:r>
              <w:rPr>
                <w:color w:val="000000"/>
                <w:lang w:eastAsia="zh-CN" w:bidi="ar"/>
              </w:rPr>
              <w:t>021.03</w:t>
            </w:r>
          </w:p>
        </w:tc>
        <w:tc>
          <w:tcPr>
            <w:tcW w:w="3581" w:type="dxa"/>
            <w:shd w:val="clear" w:color="auto" w:fill="FFFFFF"/>
            <w:vAlign w:val="center"/>
          </w:tcPr>
          <w:p w14:paraId="7215CECE">
            <w:pPr>
              <w:widowControl/>
              <w:jc w:val="center"/>
              <w:textAlignment w:val="center"/>
              <w:rPr>
                <w:color w:val="000000"/>
                <w:lang w:eastAsia="zh-CN" w:bidi="ar"/>
              </w:rPr>
            </w:pPr>
            <w:r>
              <w:rPr>
                <w:rFonts w:hint="eastAsia"/>
                <w:color w:val="000000"/>
                <w:lang w:eastAsia="zh-CN" w:bidi="ar"/>
              </w:rPr>
              <w:t>浙江省经济和信息化厅</w:t>
            </w:r>
          </w:p>
        </w:tc>
      </w:tr>
      <w:tr w14:paraId="68C0CD83">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54" w:hRule="atLeast"/>
          <w:jc w:val="center"/>
        </w:trPr>
        <w:tc>
          <w:tcPr>
            <w:tcW w:w="733" w:type="dxa"/>
            <w:shd w:val="clear" w:color="auto" w:fill="FFFFFF"/>
            <w:vAlign w:val="center"/>
          </w:tcPr>
          <w:p w14:paraId="39096795">
            <w:pPr>
              <w:widowControl/>
              <w:spacing w:line="240" w:lineRule="atLeast"/>
              <w:jc w:val="center"/>
              <w:rPr>
                <w:kern w:val="2"/>
                <w:szCs w:val="21"/>
                <w:lang w:eastAsia="zh-CN"/>
              </w:rPr>
            </w:pPr>
            <w:r>
              <w:rPr>
                <w:rFonts w:hint="eastAsia"/>
                <w:kern w:val="2"/>
                <w:szCs w:val="21"/>
                <w:lang w:eastAsia="zh-CN"/>
              </w:rPr>
              <w:t>15</w:t>
            </w:r>
          </w:p>
        </w:tc>
        <w:tc>
          <w:tcPr>
            <w:tcW w:w="3581" w:type="dxa"/>
            <w:shd w:val="clear" w:color="auto" w:fill="FFFFFF"/>
            <w:vAlign w:val="center"/>
          </w:tcPr>
          <w:p w14:paraId="38D79AD8">
            <w:pPr>
              <w:widowControl/>
              <w:jc w:val="center"/>
              <w:textAlignment w:val="center"/>
              <w:rPr>
                <w:rFonts w:ascii="宋体" w:hAnsi="宋体" w:eastAsia="宋体" w:cs="宋体"/>
                <w:color w:val="000000"/>
                <w:sz w:val="22"/>
                <w:szCs w:val="22"/>
                <w:lang w:val="en-US" w:eastAsia="zh-CN" w:bidi="ar"/>
              </w:rPr>
            </w:pPr>
            <w:r>
              <w:rPr>
                <w:rFonts w:hint="eastAsia"/>
                <w:color w:val="000000"/>
                <w:lang w:eastAsia="zh-CN" w:bidi="ar"/>
              </w:rPr>
              <w:t>省知识产权示范企业</w:t>
            </w:r>
          </w:p>
        </w:tc>
        <w:tc>
          <w:tcPr>
            <w:tcW w:w="1354" w:type="dxa"/>
            <w:shd w:val="clear" w:color="auto" w:fill="FFFFFF"/>
            <w:vAlign w:val="center"/>
          </w:tcPr>
          <w:p w14:paraId="425C1088">
            <w:pPr>
              <w:widowControl/>
              <w:jc w:val="center"/>
              <w:textAlignment w:val="center"/>
              <w:rPr>
                <w:rFonts w:ascii="微软雅黑" w:hAnsi="微软雅黑" w:eastAsia="微软雅黑" w:cs="宋体"/>
                <w:color w:val="171A1D"/>
                <w:sz w:val="21"/>
                <w:szCs w:val="21"/>
                <w:shd w:val="clear" w:color="auto" w:fill="FFFFFF"/>
                <w:lang w:val="en-US" w:eastAsia="zh-CN" w:bidi="ar-SA"/>
              </w:rPr>
            </w:pPr>
            <w:r>
              <w:rPr>
                <w:rFonts w:hint="eastAsia" w:ascii="微软雅黑" w:hAnsi="微软雅黑" w:eastAsia="微软雅黑"/>
                <w:color w:val="171A1D"/>
                <w:sz w:val="21"/>
                <w:szCs w:val="21"/>
                <w:shd w:val="clear" w:color="auto" w:fill="FFFFFF"/>
                <w:lang w:eastAsia="zh-CN"/>
              </w:rPr>
              <w:t>2022.9</w:t>
            </w:r>
          </w:p>
        </w:tc>
        <w:tc>
          <w:tcPr>
            <w:tcW w:w="3581" w:type="dxa"/>
            <w:shd w:val="clear" w:color="auto" w:fill="FFFFFF"/>
            <w:vAlign w:val="center"/>
          </w:tcPr>
          <w:p w14:paraId="60F316DC">
            <w:pPr>
              <w:widowControl/>
              <w:jc w:val="center"/>
              <w:textAlignment w:val="center"/>
              <w:rPr>
                <w:rFonts w:ascii="宋体" w:hAnsi="宋体" w:eastAsia="宋体" w:cs="宋体"/>
                <w:color w:val="000000"/>
                <w:sz w:val="22"/>
                <w:szCs w:val="22"/>
                <w:lang w:val="en-US" w:eastAsia="zh-CN" w:bidi="ar"/>
              </w:rPr>
            </w:pPr>
            <w:r>
              <w:rPr>
                <w:rFonts w:hint="eastAsia"/>
                <w:color w:val="000000"/>
                <w:lang w:eastAsia="zh-CN" w:bidi="ar"/>
              </w:rPr>
              <w:t>浙江省市场监督管理局</w:t>
            </w:r>
          </w:p>
        </w:tc>
      </w:tr>
      <w:tr w14:paraId="7C5B2DC5">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54" w:hRule="atLeast"/>
          <w:jc w:val="center"/>
        </w:trPr>
        <w:tc>
          <w:tcPr>
            <w:tcW w:w="733" w:type="dxa"/>
            <w:shd w:val="clear" w:color="auto" w:fill="FFFFFF"/>
            <w:vAlign w:val="center"/>
          </w:tcPr>
          <w:p w14:paraId="28B17301">
            <w:pPr>
              <w:widowControl/>
              <w:spacing w:line="240" w:lineRule="atLeast"/>
              <w:jc w:val="center"/>
              <w:rPr>
                <w:kern w:val="2"/>
                <w:szCs w:val="21"/>
                <w:lang w:eastAsia="zh-CN"/>
              </w:rPr>
            </w:pPr>
            <w:r>
              <w:rPr>
                <w:rFonts w:hint="eastAsia"/>
                <w:kern w:val="2"/>
                <w:szCs w:val="21"/>
                <w:lang w:eastAsia="zh-CN"/>
              </w:rPr>
              <w:t>14</w:t>
            </w:r>
          </w:p>
        </w:tc>
        <w:tc>
          <w:tcPr>
            <w:tcW w:w="3581" w:type="dxa"/>
            <w:shd w:val="clear" w:color="auto" w:fill="FFFFFF"/>
            <w:vAlign w:val="center"/>
          </w:tcPr>
          <w:p w14:paraId="3A95C09C">
            <w:pPr>
              <w:widowControl/>
              <w:jc w:val="center"/>
              <w:textAlignment w:val="center"/>
              <w:rPr>
                <w:rFonts w:ascii="宋体" w:hAnsi="宋体" w:eastAsia="宋体" w:cs="宋体"/>
                <w:color w:val="000000"/>
                <w:sz w:val="22"/>
                <w:szCs w:val="22"/>
                <w:lang w:val="en-US" w:eastAsia="zh-CN" w:bidi="ar"/>
              </w:rPr>
            </w:pPr>
            <w:r>
              <w:rPr>
                <w:rFonts w:hint="eastAsia"/>
                <w:color w:val="000000"/>
                <w:lang w:eastAsia="zh-CN" w:bidi="ar"/>
              </w:rPr>
              <w:t>省专精特新中小企业</w:t>
            </w:r>
          </w:p>
        </w:tc>
        <w:tc>
          <w:tcPr>
            <w:tcW w:w="1354" w:type="dxa"/>
            <w:shd w:val="clear" w:color="auto" w:fill="FFFFFF"/>
            <w:vAlign w:val="center"/>
          </w:tcPr>
          <w:p w14:paraId="1E0AF2F2">
            <w:pPr>
              <w:widowControl/>
              <w:jc w:val="center"/>
              <w:textAlignment w:val="center"/>
              <w:rPr>
                <w:rFonts w:ascii="微软雅黑" w:hAnsi="微软雅黑" w:eastAsia="微软雅黑" w:cs="宋体"/>
                <w:color w:val="171A1D"/>
                <w:sz w:val="21"/>
                <w:szCs w:val="21"/>
                <w:shd w:val="clear" w:color="auto" w:fill="FFFFFF"/>
                <w:lang w:val="en-US" w:eastAsia="zh-CN" w:bidi="ar-SA"/>
              </w:rPr>
            </w:pPr>
            <w:r>
              <w:rPr>
                <w:rFonts w:hint="eastAsia" w:ascii="微软雅黑" w:hAnsi="微软雅黑" w:eastAsia="微软雅黑"/>
                <w:color w:val="171A1D"/>
                <w:sz w:val="21"/>
                <w:szCs w:val="21"/>
                <w:shd w:val="clear" w:color="auto" w:fill="FFFFFF"/>
                <w:lang w:eastAsia="zh-CN"/>
              </w:rPr>
              <w:t>2022.9</w:t>
            </w:r>
          </w:p>
        </w:tc>
        <w:tc>
          <w:tcPr>
            <w:tcW w:w="3581" w:type="dxa"/>
            <w:shd w:val="clear" w:color="auto" w:fill="FFFFFF"/>
            <w:vAlign w:val="center"/>
          </w:tcPr>
          <w:p w14:paraId="2516F253">
            <w:pPr>
              <w:widowControl/>
              <w:jc w:val="center"/>
              <w:textAlignment w:val="center"/>
              <w:rPr>
                <w:rFonts w:ascii="宋体" w:hAnsi="宋体" w:eastAsia="宋体" w:cs="宋体"/>
                <w:color w:val="000000"/>
                <w:sz w:val="22"/>
                <w:szCs w:val="22"/>
                <w:lang w:val="en-US" w:eastAsia="zh-CN" w:bidi="ar"/>
              </w:rPr>
            </w:pPr>
            <w:r>
              <w:rPr>
                <w:rFonts w:hint="eastAsia"/>
                <w:color w:val="000000"/>
                <w:lang w:eastAsia="zh-CN" w:bidi="ar"/>
              </w:rPr>
              <w:t>浙江省经济和信息化厅</w:t>
            </w:r>
          </w:p>
        </w:tc>
      </w:tr>
      <w:tr w14:paraId="5587E260">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54" w:hRule="atLeast"/>
          <w:jc w:val="center"/>
        </w:trPr>
        <w:tc>
          <w:tcPr>
            <w:tcW w:w="733" w:type="dxa"/>
            <w:shd w:val="clear" w:color="auto" w:fill="FFFFFF"/>
            <w:vAlign w:val="center"/>
          </w:tcPr>
          <w:p w14:paraId="10C4C93F">
            <w:pPr>
              <w:widowControl/>
              <w:spacing w:line="240" w:lineRule="atLeast"/>
              <w:jc w:val="center"/>
              <w:rPr>
                <w:rFonts w:hint="eastAsia" w:ascii="宋体" w:hAnsi="宋体" w:eastAsia="宋体" w:cs="宋体"/>
                <w:kern w:val="2"/>
                <w:sz w:val="22"/>
                <w:szCs w:val="21"/>
                <w:lang w:val="en-US" w:eastAsia="zh-CN" w:bidi="ar-SA"/>
              </w:rPr>
            </w:pPr>
            <w:r>
              <w:rPr>
                <w:rFonts w:hint="eastAsia"/>
                <w:kern w:val="2"/>
                <w:szCs w:val="21"/>
                <w:lang w:eastAsia="zh-CN"/>
              </w:rPr>
              <w:t>15</w:t>
            </w:r>
          </w:p>
        </w:tc>
        <w:tc>
          <w:tcPr>
            <w:tcW w:w="3581" w:type="dxa"/>
            <w:shd w:val="clear" w:color="auto" w:fill="FFFFFF"/>
            <w:vAlign w:val="center"/>
          </w:tcPr>
          <w:p w14:paraId="28D53F2E">
            <w:pPr>
              <w:widowControl/>
              <w:jc w:val="center"/>
              <w:textAlignment w:val="center"/>
              <w:rPr>
                <w:rFonts w:hint="eastAsia" w:ascii="宋体" w:hAnsi="宋体" w:eastAsia="宋体" w:cs="宋体"/>
                <w:color w:val="000000"/>
                <w:sz w:val="22"/>
                <w:szCs w:val="22"/>
                <w:lang w:val="en-US" w:eastAsia="zh-CN" w:bidi="ar"/>
              </w:rPr>
            </w:pPr>
            <w:r>
              <w:rPr>
                <w:rFonts w:hint="eastAsia"/>
                <w:color w:val="000000"/>
                <w:lang w:eastAsia="zh-CN" w:bidi="ar"/>
              </w:rPr>
              <w:t>党建强发展强示范企业</w:t>
            </w:r>
          </w:p>
        </w:tc>
        <w:tc>
          <w:tcPr>
            <w:tcW w:w="1354" w:type="dxa"/>
            <w:shd w:val="clear" w:color="auto" w:fill="FFFFFF"/>
            <w:vAlign w:val="center"/>
          </w:tcPr>
          <w:p w14:paraId="2A9A205F">
            <w:pPr>
              <w:widowControl/>
              <w:jc w:val="center"/>
              <w:textAlignment w:val="center"/>
              <w:rPr>
                <w:rFonts w:hint="eastAsia" w:ascii="宋体" w:hAnsi="宋体" w:eastAsia="宋体" w:cs="宋体"/>
                <w:color w:val="000000"/>
                <w:sz w:val="22"/>
                <w:szCs w:val="22"/>
                <w:lang w:val="en-US" w:eastAsia="zh-CN" w:bidi="ar"/>
              </w:rPr>
            </w:pPr>
            <w:r>
              <w:rPr>
                <w:rFonts w:hint="eastAsia" w:ascii="微软雅黑" w:hAnsi="微软雅黑" w:eastAsia="微软雅黑"/>
                <w:color w:val="171A1D"/>
                <w:sz w:val="21"/>
                <w:szCs w:val="21"/>
                <w:shd w:val="clear" w:color="auto" w:fill="FFFFFF"/>
              </w:rPr>
              <w:t>2022.11</w:t>
            </w:r>
          </w:p>
        </w:tc>
        <w:tc>
          <w:tcPr>
            <w:tcW w:w="3581" w:type="dxa"/>
            <w:shd w:val="clear" w:color="auto" w:fill="FFFFFF"/>
            <w:vAlign w:val="center"/>
          </w:tcPr>
          <w:p w14:paraId="33699E88">
            <w:pPr>
              <w:widowControl/>
              <w:jc w:val="center"/>
              <w:textAlignment w:val="center"/>
              <w:rPr>
                <w:rFonts w:hint="eastAsia" w:ascii="宋体" w:hAnsi="宋体" w:eastAsia="宋体" w:cs="宋体"/>
                <w:color w:val="000000"/>
                <w:sz w:val="22"/>
                <w:szCs w:val="22"/>
                <w:lang w:val="en-US" w:eastAsia="zh-CN" w:bidi="ar"/>
              </w:rPr>
            </w:pPr>
            <w:r>
              <w:rPr>
                <w:rFonts w:hint="eastAsia"/>
                <w:color w:val="000000"/>
                <w:lang w:eastAsia="zh-CN" w:bidi="ar"/>
              </w:rPr>
              <w:t>瑞安市组织部</w:t>
            </w:r>
          </w:p>
        </w:tc>
      </w:tr>
      <w:tr w14:paraId="5EC6FCF1">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54" w:hRule="atLeast"/>
          <w:jc w:val="center"/>
        </w:trPr>
        <w:tc>
          <w:tcPr>
            <w:tcW w:w="733" w:type="dxa"/>
            <w:shd w:val="clear" w:color="auto" w:fill="FFFFFF"/>
            <w:vAlign w:val="center"/>
          </w:tcPr>
          <w:p w14:paraId="3D4D7810">
            <w:pPr>
              <w:widowControl/>
              <w:spacing w:line="240" w:lineRule="atLeast"/>
              <w:jc w:val="center"/>
              <w:rPr>
                <w:rFonts w:hint="eastAsia" w:ascii="宋体" w:hAnsi="宋体" w:eastAsia="宋体" w:cs="宋体"/>
                <w:kern w:val="2"/>
                <w:sz w:val="22"/>
                <w:szCs w:val="21"/>
                <w:lang w:val="en-US" w:eastAsia="zh-CN" w:bidi="ar-SA"/>
              </w:rPr>
            </w:pPr>
            <w:r>
              <w:rPr>
                <w:rFonts w:hint="eastAsia"/>
                <w:kern w:val="2"/>
                <w:szCs w:val="21"/>
                <w:lang w:eastAsia="zh-CN"/>
              </w:rPr>
              <w:t>16</w:t>
            </w:r>
          </w:p>
        </w:tc>
        <w:tc>
          <w:tcPr>
            <w:tcW w:w="3581" w:type="dxa"/>
            <w:shd w:val="clear" w:color="auto" w:fill="FFFFFF"/>
            <w:vAlign w:val="center"/>
          </w:tcPr>
          <w:p w14:paraId="499DDF58">
            <w:pPr>
              <w:widowControl/>
              <w:jc w:val="center"/>
              <w:textAlignment w:val="center"/>
              <w:rPr>
                <w:rFonts w:hint="eastAsia" w:ascii="微软雅黑" w:hAnsi="微软雅黑" w:eastAsia="微软雅黑" w:cs="宋体"/>
                <w:color w:val="171A1D"/>
                <w:sz w:val="21"/>
                <w:szCs w:val="21"/>
                <w:shd w:val="clear" w:color="auto" w:fill="FFFFFF"/>
                <w:lang w:val="en-US" w:eastAsia="zh-CN" w:bidi="ar-SA"/>
              </w:rPr>
            </w:pPr>
            <w:r>
              <w:rPr>
                <w:rFonts w:hint="eastAsia"/>
                <w:color w:val="000000"/>
                <w:lang w:eastAsia="zh-CN" w:bidi="ar"/>
              </w:rPr>
              <w:t>省级商业秘密示范基地</w:t>
            </w:r>
          </w:p>
        </w:tc>
        <w:tc>
          <w:tcPr>
            <w:tcW w:w="1354" w:type="dxa"/>
            <w:shd w:val="clear" w:color="auto" w:fill="FFFFFF"/>
            <w:vAlign w:val="center"/>
          </w:tcPr>
          <w:p w14:paraId="1D1D84AA">
            <w:pPr>
              <w:widowControl/>
              <w:jc w:val="center"/>
              <w:textAlignment w:val="center"/>
              <w:rPr>
                <w:rFonts w:hint="eastAsia" w:ascii="微软雅黑" w:hAnsi="微软雅黑" w:eastAsia="微软雅黑" w:cs="宋体"/>
                <w:color w:val="171A1D"/>
                <w:sz w:val="21"/>
                <w:szCs w:val="21"/>
                <w:shd w:val="clear" w:color="auto" w:fill="FFFFFF"/>
                <w:lang w:val="en-US" w:eastAsia="en-US" w:bidi="ar-SA"/>
              </w:rPr>
            </w:pPr>
            <w:r>
              <w:rPr>
                <w:rFonts w:hint="eastAsia" w:ascii="微软雅黑" w:hAnsi="微软雅黑" w:eastAsia="微软雅黑"/>
                <w:color w:val="171A1D"/>
                <w:sz w:val="21"/>
                <w:szCs w:val="21"/>
                <w:shd w:val="clear" w:color="auto" w:fill="FFFFFF"/>
              </w:rPr>
              <w:t>2022.12</w:t>
            </w:r>
          </w:p>
        </w:tc>
        <w:tc>
          <w:tcPr>
            <w:tcW w:w="3581" w:type="dxa"/>
            <w:shd w:val="clear" w:color="auto" w:fill="FFFFFF"/>
            <w:vAlign w:val="center"/>
          </w:tcPr>
          <w:p w14:paraId="1BFF0DCA">
            <w:pPr>
              <w:widowControl/>
              <w:jc w:val="center"/>
              <w:textAlignment w:val="center"/>
              <w:rPr>
                <w:rFonts w:hint="eastAsia" w:ascii="宋体" w:hAnsi="宋体" w:eastAsia="宋体" w:cs="宋体"/>
                <w:color w:val="000000"/>
                <w:sz w:val="22"/>
                <w:szCs w:val="22"/>
                <w:lang w:val="en-US" w:eastAsia="zh-CN" w:bidi="ar"/>
              </w:rPr>
            </w:pPr>
            <w:r>
              <w:rPr>
                <w:rFonts w:hint="eastAsia"/>
                <w:color w:val="000000"/>
                <w:lang w:eastAsia="zh-CN" w:bidi="ar"/>
              </w:rPr>
              <w:t>浙江省市场监督管理局</w:t>
            </w:r>
          </w:p>
        </w:tc>
      </w:tr>
      <w:tr w14:paraId="53204F4B">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54" w:hRule="atLeast"/>
          <w:jc w:val="center"/>
        </w:trPr>
        <w:tc>
          <w:tcPr>
            <w:tcW w:w="733" w:type="dxa"/>
            <w:shd w:val="clear" w:color="auto" w:fill="FFFFFF"/>
            <w:vAlign w:val="center"/>
          </w:tcPr>
          <w:p w14:paraId="25FD0886">
            <w:pPr>
              <w:widowControl/>
              <w:spacing w:line="240" w:lineRule="atLeast"/>
              <w:jc w:val="center"/>
              <w:rPr>
                <w:rFonts w:ascii="宋体" w:hAnsi="宋体" w:eastAsia="宋体" w:cs="宋体"/>
                <w:kern w:val="2"/>
                <w:sz w:val="22"/>
                <w:szCs w:val="21"/>
                <w:lang w:val="en-US" w:eastAsia="zh-CN" w:bidi="ar-SA"/>
              </w:rPr>
            </w:pPr>
            <w:r>
              <w:rPr>
                <w:rFonts w:hint="eastAsia"/>
                <w:kern w:val="2"/>
                <w:szCs w:val="21"/>
                <w:lang w:eastAsia="zh-CN"/>
              </w:rPr>
              <w:t>17</w:t>
            </w:r>
          </w:p>
        </w:tc>
        <w:tc>
          <w:tcPr>
            <w:tcW w:w="3581" w:type="dxa"/>
            <w:shd w:val="clear" w:color="auto" w:fill="FFFFFF"/>
            <w:vAlign w:val="center"/>
          </w:tcPr>
          <w:p w14:paraId="773CB134">
            <w:pPr>
              <w:widowControl/>
              <w:jc w:val="center"/>
              <w:textAlignment w:val="center"/>
              <w:rPr>
                <w:rFonts w:hint="default"/>
                <w:color w:val="000000"/>
                <w:lang w:val="en-US" w:eastAsia="zh-CN" w:bidi="ar"/>
              </w:rPr>
            </w:pPr>
            <w:r>
              <w:rPr>
                <w:rFonts w:hint="eastAsia"/>
                <w:color w:val="000000"/>
                <w:lang w:val="en-US" w:eastAsia="zh-CN" w:bidi="ar"/>
              </w:rPr>
              <w:t>省创新型中小企业</w:t>
            </w:r>
          </w:p>
        </w:tc>
        <w:tc>
          <w:tcPr>
            <w:tcW w:w="1354" w:type="dxa"/>
            <w:shd w:val="clear" w:color="auto" w:fill="FFFFFF"/>
            <w:vAlign w:val="center"/>
          </w:tcPr>
          <w:p w14:paraId="6E66FE64">
            <w:pPr>
              <w:widowControl/>
              <w:jc w:val="center"/>
              <w:textAlignment w:val="center"/>
              <w:rPr>
                <w:rFonts w:hint="default" w:ascii="微软雅黑" w:hAnsi="微软雅黑" w:eastAsia="微软雅黑"/>
                <w:color w:val="171A1D"/>
                <w:sz w:val="21"/>
                <w:szCs w:val="21"/>
                <w:shd w:val="clear" w:color="auto" w:fill="FFFFFF"/>
                <w:lang w:val="en-US"/>
              </w:rPr>
            </w:pPr>
            <w:r>
              <w:rPr>
                <w:rFonts w:hint="eastAsia" w:ascii="微软雅黑" w:hAnsi="微软雅黑" w:eastAsia="微软雅黑"/>
                <w:color w:val="171A1D"/>
                <w:sz w:val="21"/>
                <w:szCs w:val="21"/>
                <w:shd w:val="clear" w:color="auto" w:fill="FFFFFF"/>
                <w:lang w:eastAsia="zh-CN"/>
              </w:rPr>
              <w:t>2022.</w:t>
            </w:r>
            <w:r>
              <w:rPr>
                <w:rFonts w:hint="eastAsia" w:ascii="微软雅黑" w:hAnsi="微软雅黑" w:eastAsia="微软雅黑"/>
                <w:color w:val="171A1D"/>
                <w:sz w:val="21"/>
                <w:szCs w:val="21"/>
                <w:shd w:val="clear" w:color="auto" w:fill="FFFFFF"/>
                <w:lang w:val="en-US" w:eastAsia="zh-CN"/>
              </w:rPr>
              <w:t>12</w:t>
            </w:r>
          </w:p>
        </w:tc>
        <w:tc>
          <w:tcPr>
            <w:tcW w:w="3581" w:type="dxa"/>
            <w:shd w:val="clear" w:color="auto" w:fill="FFFFFF"/>
            <w:vAlign w:val="center"/>
          </w:tcPr>
          <w:p w14:paraId="003A2EC1">
            <w:pPr>
              <w:widowControl/>
              <w:jc w:val="center"/>
              <w:textAlignment w:val="center"/>
              <w:rPr>
                <w:color w:val="000000"/>
                <w:lang w:eastAsia="zh-CN" w:bidi="ar"/>
              </w:rPr>
            </w:pPr>
            <w:r>
              <w:rPr>
                <w:rFonts w:hint="eastAsia"/>
                <w:color w:val="000000"/>
                <w:lang w:eastAsia="zh-CN" w:bidi="ar"/>
              </w:rPr>
              <w:t>浙江省经济和信息化厅</w:t>
            </w:r>
          </w:p>
        </w:tc>
      </w:tr>
      <w:tr w14:paraId="2C8BEE0F">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54" w:hRule="atLeast"/>
          <w:jc w:val="center"/>
        </w:trPr>
        <w:tc>
          <w:tcPr>
            <w:tcW w:w="733" w:type="dxa"/>
            <w:shd w:val="clear" w:color="auto" w:fill="FFFFFF"/>
            <w:vAlign w:val="center"/>
          </w:tcPr>
          <w:p w14:paraId="7DCA0922">
            <w:pPr>
              <w:widowControl/>
              <w:spacing w:line="240" w:lineRule="atLeast"/>
              <w:jc w:val="center"/>
              <w:rPr>
                <w:rFonts w:ascii="宋体" w:hAnsi="宋体" w:eastAsia="宋体" w:cs="宋体"/>
                <w:kern w:val="2"/>
                <w:sz w:val="22"/>
                <w:szCs w:val="21"/>
                <w:lang w:val="en-US" w:eastAsia="zh-CN" w:bidi="ar-SA"/>
              </w:rPr>
            </w:pPr>
            <w:r>
              <w:rPr>
                <w:rFonts w:hint="eastAsia"/>
                <w:kern w:val="2"/>
                <w:szCs w:val="21"/>
                <w:lang w:eastAsia="zh-CN"/>
              </w:rPr>
              <w:t>18</w:t>
            </w:r>
          </w:p>
        </w:tc>
        <w:tc>
          <w:tcPr>
            <w:tcW w:w="3581" w:type="dxa"/>
            <w:shd w:val="clear" w:color="auto" w:fill="FFFFFF"/>
            <w:vAlign w:val="center"/>
          </w:tcPr>
          <w:p w14:paraId="4ACD47AD">
            <w:pPr>
              <w:widowControl/>
              <w:jc w:val="center"/>
              <w:textAlignment w:val="center"/>
              <w:rPr>
                <w:rFonts w:ascii="宋体" w:hAnsi="宋体" w:eastAsia="宋体" w:cs="宋体"/>
                <w:color w:val="000000"/>
                <w:sz w:val="22"/>
                <w:szCs w:val="22"/>
                <w:lang w:val="en-US" w:eastAsia="zh-CN" w:bidi="ar"/>
              </w:rPr>
            </w:pPr>
            <w:r>
              <w:rPr>
                <w:rFonts w:hint="eastAsia"/>
                <w:color w:val="000000"/>
                <w:lang w:eastAsia="zh-CN" w:bidi="ar"/>
              </w:rPr>
              <w:t>浙江省出口名牌</w:t>
            </w:r>
          </w:p>
        </w:tc>
        <w:tc>
          <w:tcPr>
            <w:tcW w:w="1354" w:type="dxa"/>
            <w:shd w:val="clear" w:color="auto" w:fill="FFFFFF"/>
            <w:vAlign w:val="center"/>
          </w:tcPr>
          <w:p w14:paraId="40438819">
            <w:pPr>
              <w:widowControl/>
              <w:jc w:val="center"/>
              <w:textAlignment w:val="center"/>
              <w:rPr>
                <w:rFonts w:ascii="微软雅黑" w:hAnsi="微软雅黑" w:eastAsia="微软雅黑" w:cs="宋体"/>
                <w:color w:val="171A1D"/>
                <w:sz w:val="21"/>
                <w:szCs w:val="21"/>
                <w:shd w:val="clear" w:color="auto" w:fill="FFFFFF"/>
                <w:lang w:val="en-US" w:eastAsia="zh-CN" w:bidi="ar-SA"/>
              </w:rPr>
            </w:pPr>
            <w:r>
              <w:rPr>
                <w:rFonts w:hint="eastAsia" w:ascii="微软雅黑" w:hAnsi="微软雅黑" w:eastAsia="微软雅黑"/>
                <w:color w:val="171A1D"/>
                <w:sz w:val="21"/>
                <w:szCs w:val="21"/>
                <w:shd w:val="clear" w:color="auto" w:fill="FFFFFF"/>
                <w:lang w:eastAsia="zh-CN"/>
              </w:rPr>
              <w:t>2023.1</w:t>
            </w:r>
          </w:p>
        </w:tc>
        <w:tc>
          <w:tcPr>
            <w:tcW w:w="3581" w:type="dxa"/>
            <w:shd w:val="clear" w:color="auto" w:fill="FFFFFF"/>
            <w:vAlign w:val="center"/>
          </w:tcPr>
          <w:p w14:paraId="79C8EF29">
            <w:pPr>
              <w:widowControl/>
              <w:jc w:val="center"/>
              <w:textAlignment w:val="center"/>
              <w:rPr>
                <w:rFonts w:ascii="宋体" w:hAnsi="宋体" w:eastAsia="宋体" w:cs="宋体"/>
                <w:color w:val="000000"/>
                <w:sz w:val="22"/>
                <w:szCs w:val="22"/>
                <w:lang w:val="en-US" w:eastAsia="zh-CN" w:bidi="ar"/>
              </w:rPr>
            </w:pPr>
            <w:r>
              <w:rPr>
                <w:rFonts w:hint="eastAsia"/>
                <w:color w:val="000000"/>
                <w:lang w:eastAsia="zh-CN" w:bidi="ar"/>
              </w:rPr>
              <w:t>浙江省商务厅</w:t>
            </w:r>
          </w:p>
        </w:tc>
      </w:tr>
      <w:tr w14:paraId="44A8881C">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54" w:hRule="atLeast"/>
          <w:jc w:val="center"/>
        </w:trPr>
        <w:tc>
          <w:tcPr>
            <w:tcW w:w="733" w:type="dxa"/>
            <w:shd w:val="clear" w:color="auto" w:fill="FFFFFF"/>
            <w:vAlign w:val="center"/>
          </w:tcPr>
          <w:p w14:paraId="15A7CDD2">
            <w:pPr>
              <w:widowControl/>
              <w:spacing w:line="240" w:lineRule="atLeast"/>
              <w:jc w:val="center"/>
              <w:rPr>
                <w:rFonts w:ascii="宋体" w:hAnsi="宋体" w:eastAsia="宋体" w:cs="宋体"/>
                <w:kern w:val="2"/>
                <w:sz w:val="22"/>
                <w:szCs w:val="21"/>
                <w:lang w:val="en-US" w:eastAsia="zh-CN" w:bidi="ar-SA"/>
              </w:rPr>
            </w:pPr>
            <w:r>
              <w:rPr>
                <w:rFonts w:hint="eastAsia"/>
                <w:kern w:val="2"/>
                <w:szCs w:val="21"/>
                <w:lang w:eastAsia="zh-CN"/>
              </w:rPr>
              <w:t>19</w:t>
            </w:r>
          </w:p>
        </w:tc>
        <w:tc>
          <w:tcPr>
            <w:tcW w:w="3581" w:type="dxa"/>
            <w:shd w:val="clear" w:color="auto" w:fill="FFFFFF"/>
            <w:vAlign w:val="center"/>
          </w:tcPr>
          <w:p w14:paraId="618FAC68">
            <w:pPr>
              <w:widowControl/>
              <w:jc w:val="center"/>
              <w:textAlignment w:val="center"/>
              <w:rPr>
                <w:rFonts w:ascii="宋体" w:hAnsi="宋体" w:eastAsia="宋体" w:cs="宋体"/>
                <w:color w:val="000000"/>
                <w:sz w:val="22"/>
                <w:szCs w:val="22"/>
                <w:lang w:val="en-US" w:eastAsia="zh-CN" w:bidi="ar"/>
              </w:rPr>
            </w:pPr>
            <w:r>
              <w:rPr>
                <w:rFonts w:hint="eastAsia"/>
                <w:color w:val="000000"/>
                <w:lang w:eastAsia="zh-CN" w:bidi="ar"/>
              </w:rPr>
              <w:t>2022年瑞安领军企业</w:t>
            </w:r>
          </w:p>
        </w:tc>
        <w:tc>
          <w:tcPr>
            <w:tcW w:w="1354" w:type="dxa"/>
            <w:shd w:val="clear" w:color="auto" w:fill="FFFFFF"/>
            <w:vAlign w:val="center"/>
          </w:tcPr>
          <w:p w14:paraId="5FD5F7AF">
            <w:pPr>
              <w:widowControl/>
              <w:jc w:val="center"/>
              <w:textAlignment w:val="center"/>
              <w:rPr>
                <w:rFonts w:ascii="微软雅黑" w:hAnsi="微软雅黑" w:eastAsia="微软雅黑" w:cs="宋体"/>
                <w:color w:val="171A1D"/>
                <w:sz w:val="21"/>
                <w:szCs w:val="21"/>
                <w:shd w:val="clear" w:color="auto" w:fill="FFFFFF"/>
                <w:lang w:val="en-US" w:eastAsia="zh-CN" w:bidi="ar-SA"/>
              </w:rPr>
            </w:pPr>
            <w:r>
              <w:rPr>
                <w:rFonts w:hint="eastAsia" w:ascii="微软雅黑" w:hAnsi="微软雅黑" w:eastAsia="微软雅黑"/>
                <w:color w:val="171A1D"/>
                <w:sz w:val="21"/>
                <w:szCs w:val="21"/>
                <w:shd w:val="clear" w:color="auto" w:fill="FFFFFF"/>
                <w:lang w:eastAsia="zh-CN"/>
              </w:rPr>
              <w:t>2023.4</w:t>
            </w:r>
          </w:p>
        </w:tc>
        <w:tc>
          <w:tcPr>
            <w:tcW w:w="3581" w:type="dxa"/>
            <w:shd w:val="clear" w:color="auto" w:fill="FFFFFF"/>
            <w:vAlign w:val="center"/>
          </w:tcPr>
          <w:p w14:paraId="2E8BCF9D">
            <w:pPr>
              <w:widowControl/>
              <w:jc w:val="center"/>
              <w:textAlignment w:val="center"/>
              <w:rPr>
                <w:rFonts w:ascii="宋体" w:hAnsi="宋体" w:eastAsia="宋体" w:cs="宋体"/>
                <w:color w:val="000000"/>
                <w:sz w:val="22"/>
                <w:szCs w:val="22"/>
                <w:lang w:val="en-US" w:eastAsia="zh-CN" w:bidi="ar"/>
              </w:rPr>
            </w:pPr>
            <w:r>
              <w:rPr>
                <w:rFonts w:hint="eastAsia"/>
                <w:color w:val="000000"/>
                <w:lang w:eastAsia="zh-CN" w:bidi="ar"/>
              </w:rPr>
              <w:t>瑞安市人民政府</w:t>
            </w:r>
          </w:p>
        </w:tc>
      </w:tr>
      <w:tr w14:paraId="4784F679">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54" w:hRule="atLeast"/>
          <w:jc w:val="center"/>
        </w:trPr>
        <w:tc>
          <w:tcPr>
            <w:tcW w:w="733" w:type="dxa"/>
            <w:shd w:val="clear" w:color="auto" w:fill="FFFFFF"/>
            <w:vAlign w:val="center"/>
          </w:tcPr>
          <w:p w14:paraId="3465D9D4">
            <w:pPr>
              <w:widowControl/>
              <w:spacing w:line="240" w:lineRule="atLeast"/>
              <w:jc w:val="center"/>
              <w:rPr>
                <w:rFonts w:hint="default"/>
                <w:kern w:val="2"/>
                <w:szCs w:val="21"/>
                <w:lang w:val="en-US" w:eastAsia="zh-CN"/>
              </w:rPr>
            </w:pPr>
            <w:r>
              <w:rPr>
                <w:rFonts w:hint="eastAsia"/>
                <w:kern w:val="2"/>
                <w:szCs w:val="21"/>
                <w:lang w:val="en-US" w:eastAsia="zh-CN"/>
              </w:rPr>
              <w:t>20</w:t>
            </w:r>
          </w:p>
        </w:tc>
        <w:tc>
          <w:tcPr>
            <w:tcW w:w="3581" w:type="dxa"/>
            <w:shd w:val="clear" w:color="auto" w:fill="FFFFFF"/>
            <w:vAlign w:val="center"/>
          </w:tcPr>
          <w:p w14:paraId="426273B4">
            <w:pPr>
              <w:widowControl/>
              <w:jc w:val="center"/>
              <w:textAlignment w:val="center"/>
              <w:rPr>
                <w:rFonts w:ascii="宋体" w:hAnsi="宋体" w:eastAsia="宋体" w:cs="宋体"/>
                <w:color w:val="000000"/>
                <w:sz w:val="22"/>
                <w:szCs w:val="22"/>
                <w:lang w:val="en-US" w:eastAsia="zh-CN" w:bidi="ar"/>
              </w:rPr>
            </w:pPr>
            <w:r>
              <w:rPr>
                <w:rFonts w:hint="eastAsia"/>
                <w:color w:val="000000"/>
                <w:lang w:eastAsia="zh-CN" w:bidi="ar"/>
              </w:rPr>
              <w:t>专精特新小巨人</w:t>
            </w:r>
          </w:p>
        </w:tc>
        <w:tc>
          <w:tcPr>
            <w:tcW w:w="1354" w:type="dxa"/>
            <w:shd w:val="clear" w:color="auto" w:fill="FFFFFF"/>
            <w:vAlign w:val="center"/>
          </w:tcPr>
          <w:p w14:paraId="55FDAA7D">
            <w:pPr>
              <w:widowControl/>
              <w:jc w:val="center"/>
              <w:textAlignment w:val="center"/>
              <w:rPr>
                <w:rFonts w:ascii="微软雅黑" w:hAnsi="微软雅黑" w:eastAsia="微软雅黑" w:cs="宋体"/>
                <w:color w:val="171A1D"/>
                <w:sz w:val="21"/>
                <w:szCs w:val="21"/>
                <w:shd w:val="clear" w:color="auto" w:fill="FFFFFF"/>
                <w:lang w:val="en-US" w:eastAsia="zh-CN" w:bidi="ar-SA"/>
              </w:rPr>
            </w:pPr>
            <w:r>
              <w:rPr>
                <w:rFonts w:hint="eastAsia" w:ascii="微软雅黑" w:hAnsi="微软雅黑" w:eastAsia="微软雅黑"/>
                <w:color w:val="171A1D"/>
                <w:sz w:val="21"/>
                <w:szCs w:val="21"/>
                <w:shd w:val="clear" w:color="auto" w:fill="FFFFFF"/>
                <w:lang w:eastAsia="zh-CN"/>
              </w:rPr>
              <w:t>2023.7</w:t>
            </w:r>
          </w:p>
        </w:tc>
        <w:tc>
          <w:tcPr>
            <w:tcW w:w="3581" w:type="dxa"/>
            <w:shd w:val="clear" w:color="auto" w:fill="FFFFFF"/>
            <w:vAlign w:val="center"/>
          </w:tcPr>
          <w:p w14:paraId="7F825F0A">
            <w:pPr>
              <w:widowControl/>
              <w:jc w:val="center"/>
              <w:textAlignment w:val="center"/>
              <w:rPr>
                <w:rFonts w:ascii="宋体" w:hAnsi="宋体" w:eastAsia="宋体" w:cs="宋体"/>
                <w:color w:val="000000"/>
                <w:sz w:val="22"/>
                <w:szCs w:val="22"/>
                <w:lang w:val="en-US" w:eastAsia="zh-CN" w:bidi="ar"/>
              </w:rPr>
            </w:pPr>
            <w:r>
              <w:rPr>
                <w:rFonts w:hint="eastAsia"/>
                <w:color w:val="000000"/>
                <w:lang w:eastAsia="zh-CN" w:bidi="ar"/>
              </w:rPr>
              <w:t>工业和信息化部</w:t>
            </w:r>
          </w:p>
        </w:tc>
      </w:tr>
      <w:tr w14:paraId="36217F15">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54" w:hRule="atLeast"/>
          <w:jc w:val="center"/>
        </w:trPr>
        <w:tc>
          <w:tcPr>
            <w:tcW w:w="733" w:type="dxa"/>
            <w:shd w:val="clear" w:color="auto" w:fill="FFFFFF"/>
            <w:vAlign w:val="center"/>
          </w:tcPr>
          <w:p w14:paraId="117D9E09">
            <w:pPr>
              <w:widowControl/>
              <w:spacing w:line="240" w:lineRule="atLeast"/>
              <w:jc w:val="center"/>
              <w:rPr>
                <w:rFonts w:hint="default"/>
                <w:kern w:val="2"/>
                <w:szCs w:val="21"/>
                <w:lang w:val="en-US" w:eastAsia="zh-CN"/>
              </w:rPr>
            </w:pPr>
            <w:r>
              <w:rPr>
                <w:rFonts w:hint="eastAsia"/>
                <w:kern w:val="2"/>
                <w:szCs w:val="21"/>
                <w:lang w:val="en-US" w:eastAsia="zh-CN"/>
              </w:rPr>
              <w:t>21</w:t>
            </w:r>
          </w:p>
        </w:tc>
        <w:tc>
          <w:tcPr>
            <w:tcW w:w="3581" w:type="dxa"/>
            <w:shd w:val="clear" w:color="auto" w:fill="FFFFFF"/>
            <w:vAlign w:val="center"/>
          </w:tcPr>
          <w:p w14:paraId="1B246C01">
            <w:pPr>
              <w:widowControl/>
              <w:jc w:val="center"/>
              <w:textAlignment w:val="center"/>
              <w:rPr>
                <w:color w:val="000000"/>
                <w:lang w:eastAsia="zh-CN" w:bidi="ar"/>
              </w:rPr>
            </w:pPr>
            <w:r>
              <w:rPr>
                <w:rFonts w:hint="eastAsia"/>
                <w:color w:val="000000"/>
                <w:lang w:eastAsia="zh-CN" w:bidi="ar"/>
              </w:rPr>
              <w:t>20</w:t>
            </w:r>
            <w:r>
              <w:rPr>
                <w:rFonts w:hint="eastAsia"/>
                <w:color w:val="000000"/>
                <w:lang w:val="en-US" w:eastAsia="zh-CN" w:bidi="ar"/>
              </w:rPr>
              <w:t>23</w:t>
            </w:r>
            <w:r>
              <w:rPr>
                <w:rFonts w:hint="eastAsia"/>
                <w:color w:val="000000"/>
                <w:lang w:eastAsia="zh-CN" w:bidi="ar"/>
              </w:rPr>
              <w:t>年瑞安领军企业</w:t>
            </w:r>
          </w:p>
        </w:tc>
        <w:tc>
          <w:tcPr>
            <w:tcW w:w="1354" w:type="dxa"/>
            <w:shd w:val="clear" w:color="auto" w:fill="FFFFFF"/>
            <w:vAlign w:val="center"/>
          </w:tcPr>
          <w:p w14:paraId="5F5026B2">
            <w:pPr>
              <w:widowControl/>
              <w:jc w:val="center"/>
              <w:textAlignment w:val="center"/>
              <w:rPr>
                <w:rFonts w:hint="default" w:ascii="微软雅黑" w:hAnsi="微软雅黑" w:eastAsia="微软雅黑"/>
                <w:color w:val="171A1D"/>
                <w:sz w:val="21"/>
                <w:szCs w:val="21"/>
                <w:shd w:val="clear" w:color="auto" w:fill="FFFFFF"/>
                <w:lang w:val="en-US" w:eastAsia="zh-CN"/>
              </w:rPr>
            </w:pPr>
            <w:r>
              <w:rPr>
                <w:rFonts w:hint="eastAsia" w:ascii="微软雅黑" w:hAnsi="微软雅黑" w:eastAsia="微软雅黑"/>
                <w:color w:val="171A1D"/>
                <w:sz w:val="21"/>
                <w:szCs w:val="21"/>
                <w:shd w:val="clear" w:color="auto" w:fill="FFFFFF"/>
                <w:lang w:val="en-US" w:eastAsia="zh-CN"/>
              </w:rPr>
              <w:t>2024.3</w:t>
            </w:r>
          </w:p>
        </w:tc>
        <w:tc>
          <w:tcPr>
            <w:tcW w:w="3581" w:type="dxa"/>
            <w:shd w:val="clear" w:color="auto" w:fill="FFFFFF"/>
            <w:vAlign w:val="center"/>
          </w:tcPr>
          <w:p w14:paraId="20E96DAE">
            <w:pPr>
              <w:widowControl/>
              <w:jc w:val="center"/>
              <w:textAlignment w:val="center"/>
              <w:rPr>
                <w:color w:val="000000"/>
                <w:lang w:eastAsia="zh-CN" w:bidi="ar"/>
              </w:rPr>
            </w:pPr>
            <w:r>
              <w:rPr>
                <w:rFonts w:hint="eastAsia"/>
                <w:color w:val="000000"/>
                <w:lang w:eastAsia="zh-CN" w:bidi="ar"/>
              </w:rPr>
              <w:t>瑞安市人民政府</w:t>
            </w:r>
          </w:p>
        </w:tc>
      </w:tr>
      <w:tr w14:paraId="109532E5">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54" w:hRule="atLeast"/>
          <w:jc w:val="center"/>
        </w:trPr>
        <w:tc>
          <w:tcPr>
            <w:tcW w:w="733" w:type="dxa"/>
            <w:shd w:val="clear" w:color="auto" w:fill="FFFFFF"/>
            <w:vAlign w:val="center"/>
          </w:tcPr>
          <w:p w14:paraId="778A51DC">
            <w:pPr>
              <w:widowControl/>
              <w:spacing w:line="240" w:lineRule="atLeast"/>
              <w:jc w:val="center"/>
              <w:rPr>
                <w:rFonts w:hint="default"/>
                <w:kern w:val="2"/>
                <w:szCs w:val="21"/>
                <w:lang w:val="en-US" w:eastAsia="zh-CN"/>
              </w:rPr>
            </w:pPr>
            <w:r>
              <w:rPr>
                <w:rFonts w:hint="eastAsia"/>
                <w:kern w:val="2"/>
                <w:szCs w:val="21"/>
                <w:lang w:val="en-US" w:eastAsia="zh-CN"/>
              </w:rPr>
              <w:t>22</w:t>
            </w:r>
          </w:p>
        </w:tc>
        <w:tc>
          <w:tcPr>
            <w:tcW w:w="3581" w:type="dxa"/>
            <w:shd w:val="clear" w:color="auto" w:fill="FFFFFF"/>
            <w:vAlign w:val="center"/>
          </w:tcPr>
          <w:p w14:paraId="1C051B92">
            <w:pPr>
              <w:widowControl/>
              <w:jc w:val="center"/>
              <w:textAlignment w:val="center"/>
              <w:rPr>
                <w:rFonts w:hint="default"/>
                <w:color w:val="000000"/>
                <w:lang w:val="en-US" w:eastAsia="zh-CN" w:bidi="ar"/>
              </w:rPr>
            </w:pPr>
            <w:r>
              <w:rPr>
                <w:rFonts w:hint="eastAsia"/>
                <w:color w:val="000000"/>
                <w:lang w:val="en-US" w:eastAsia="zh-CN" w:bidi="ar"/>
              </w:rPr>
              <w:t>高新技术企业</w:t>
            </w:r>
          </w:p>
        </w:tc>
        <w:tc>
          <w:tcPr>
            <w:tcW w:w="1354" w:type="dxa"/>
            <w:shd w:val="clear" w:color="auto" w:fill="FFFFFF"/>
            <w:vAlign w:val="center"/>
          </w:tcPr>
          <w:p w14:paraId="494A813E">
            <w:pPr>
              <w:widowControl/>
              <w:jc w:val="center"/>
              <w:textAlignment w:val="center"/>
              <w:rPr>
                <w:rFonts w:hint="default" w:ascii="微软雅黑" w:hAnsi="微软雅黑" w:eastAsia="微软雅黑"/>
                <w:color w:val="171A1D"/>
                <w:sz w:val="21"/>
                <w:szCs w:val="21"/>
                <w:shd w:val="clear" w:color="auto" w:fill="FFFFFF"/>
                <w:lang w:val="en-US" w:eastAsia="zh-CN"/>
              </w:rPr>
            </w:pPr>
            <w:r>
              <w:rPr>
                <w:rFonts w:hint="eastAsia" w:ascii="微软雅黑" w:hAnsi="微软雅黑" w:eastAsia="微软雅黑"/>
                <w:color w:val="171A1D"/>
                <w:sz w:val="21"/>
                <w:szCs w:val="21"/>
                <w:shd w:val="clear" w:color="auto" w:fill="FFFFFF"/>
                <w:lang w:val="en-US" w:eastAsia="zh-CN"/>
              </w:rPr>
              <w:t>2024.12</w:t>
            </w:r>
          </w:p>
        </w:tc>
        <w:tc>
          <w:tcPr>
            <w:tcW w:w="3581" w:type="dxa"/>
            <w:shd w:val="clear" w:color="auto" w:fill="FFFFFF"/>
            <w:vAlign w:val="center"/>
          </w:tcPr>
          <w:p w14:paraId="73CC3C70">
            <w:pPr>
              <w:widowControl/>
              <w:jc w:val="center"/>
              <w:textAlignment w:val="center"/>
              <w:rPr>
                <w:rFonts w:hint="eastAsia"/>
                <w:color w:val="000000"/>
                <w:lang w:eastAsia="zh-CN" w:bidi="ar"/>
              </w:rPr>
            </w:pPr>
            <w:r>
              <w:rPr>
                <w:rFonts w:hint="eastAsia"/>
                <w:color w:val="000000"/>
                <w:lang w:eastAsia="zh-CN" w:bidi="ar"/>
              </w:rPr>
              <w:t>浙江省经济和信息化厅</w:t>
            </w:r>
          </w:p>
        </w:tc>
      </w:tr>
      <w:tr w14:paraId="70D61BAA">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54" w:hRule="atLeast"/>
          <w:jc w:val="center"/>
        </w:trPr>
        <w:tc>
          <w:tcPr>
            <w:tcW w:w="733" w:type="dxa"/>
            <w:shd w:val="clear" w:color="auto" w:fill="FFFFFF"/>
            <w:vAlign w:val="center"/>
          </w:tcPr>
          <w:p w14:paraId="17D3D654">
            <w:pPr>
              <w:widowControl/>
              <w:spacing w:line="240" w:lineRule="atLeast"/>
              <w:jc w:val="center"/>
              <w:rPr>
                <w:rFonts w:hint="default"/>
                <w:kern w:val="2"/>
                <w:szCs w:val="21"/>
                <w:lang w:val="en-US" w:eastAsia="zh-CN"/>
              </w:rPr>
            </w:pPr>
            <w:r>
              <w:rPr>
                <w:rFonts w:hint="eastAsia"/>
                <w:kern w:val="2"/>
                <w:szCs w:val="21"/>
                <w:lang w:val="en-US" w:eastAsia="zh-CN"/>
              </w:rPr>
              <w:t>23</w:t>
            </w:r>
          </w:p>
        </w:tc>
        <w:tc>
          <w:tcPr>
            <w:tcW w:w="3581" w:type="dxa"/>
            <w:shd w:val="clear" w:color="auto" w:fill="FFFFFF"/>
            <w:vAlign w:val="center"/>
          </w:tcPr>
          <w:p w14:paraId="10FB2B11">
            <w:pPr>
              <w:widowControl/>
              <w:jc w:val="center"/>
              <w:textAlignment w:val="center"/>
              <w:rPr>
                <w:rFonts w:hint="default"/>
                <w:color w:val="000000"/>
                <w:lang w:val="en-US" w:eastAsia="zh-CN" w:bidi="ar"/>
              </w:rPr>
            </w:pPr>
            <w:r>
              <w:rPr>
                <w:rFonts w:hint="eastAsia"/>
                <w:color w:val="000000"/>
                <w:lang w:val="en-US" w:eastAsia="zh-CN" w:bidi="ar"/>
              </w:rPr>
              <w:t>重点专精特新小巨人</w:t>
            </w:r>
          </w:p>
        </w:tc>
        <w:tc>
          <w:tcPr>
            <w:tcW w:w="1354" w:type="dxa"/>
            <w:shd w:val="clear" w:color="auto" w:fill="FFFFFF"/>
            <w:vAlign w:val="center"/>
          </w:tcPr>
          <w:p w14:paraId="48A403F9">
            <w:pPr>
              <w:widowControl/>
              <w:jc w:val="center"/>
              <w:textAlignment w:val="center"/>
              <w:rPr>
                <w:rFonts w:hint="default" w:ascii="微软雅黑" w:hAnsi="微软雅黑" w:eastAsia="微软雅黑"/>
                <w:color w:val="171A1D"/>
                <w:sz w:val="21"/>
                <w:szCs w:val="21"/>
                <w:shd w:val="clear" w:color="auto" w:fill="FFFFFF"/>
                <w:lang w:val="en-US" w:eastAsia="zh-CN"/>
              </w:rPr>
            </w:pPr>
            <w:r>
              <w:rPr>
                <w:rFonts w:hint="eastAsia" w:ascii="微软雅黑" w:hAnsi="微软雅黑" w:eastAsia="微软雅黑"/>
                <w:color w:val="171A1D"/>
                <w:sz w:val="21"/>
                <w:szCs w:val="21"/>
                <w:shd w:val="clear" w:color="auto" w:fill="FFFFFF"/>
                <w:lang w:val="en-US" w:eastAsia="zh-CN"/>
              </w:rPr>
              <w:t>2025.6</w:t>
            </w:r>
          </w:p>
        </w:tc>
        <w:tc>
          <w:tcPr>
            <w:tcW w:w="3581" w:type="dxa"/>
            <w:shd w:val="clear" w:color="auto" w:fill="FFFFFF"/>
            <w:vAlign w:val="center"/>
          </w:tcPr>
          <w:p w14:paraId="3ABE5157">
            <w:pPr>
              <w:widowControl/>
              <w:jc w:val="center"/>
              <w:textAlignment w:val="center"/>
              <w:rPr>
                <w:rFonts w:hint="eastAsia"/>
                <w:color w:val="000000"/>
                <w:lang w:eastAsia="zh-CN" w:bidi="ar"/>
              </w:rPr>
            </w:pPr>
            <w:r>
              <w:rPr>
                <w:rFonts w:hint="eastAsia"/>
                <w:color w:val="000000"/>
                <w:lang w:eastAsia="zh-CN" w:bidi="ar"/>
              </w:rPr>
              <w:t>工业和信息化部</w:t>
            </w:r>
          </w:p>
        </w:tc>
      </w:tr>
      <w:tr w14:paraId="24730F7B">
        <w:tblPrEx>
          <w:tblBorders>
            <w:top w:val="thinThickSmallGap" w:color="008000" w:sz="24" w:space="0"/>
            <w:left w:val="thinThickSmallGap" w:color="008000" w:sz="24" w:space="0"/>
            <w:bottom w:val="thickThinSmallGap" w:color="008000" w:sz="24" w:space="0"/>
            <w:right w:val="thickThinSmallGap" w:color="008000" w:sz="24" w:space="0"/>
            <w:insideH w:val="single" w:color="008000" w:sz="4" w:space="0"/>
            <w:insideV w:val="single" w:color="008000" w:sz="4" w:space="0"/>
          </w:tblBorders>
          <w:tblCellMar>
            <w:top w:w="0" w:type="dxa"/>
            <w:left w:w="108" w:type="dxa"/>
            <w:bottom w:w="0" w:type="dxa"/>
            <w:right w:w="108" w:type="dxa"/>
          </w:tblCellMar>
        </w:tblPrEx>
        <w:trPr>
          <w:trHeight w:val="454" w:hRule="atLeast"/>
          <w:jc w:val="center"/>
        </w:trPr>
        <w:tc>
          <w:tcPr>
            <w:tcW w:w="733" w:type="dxa"/>
            <w:shd w:val="clear" w:color="auto" w:fill="FFFFFF"/>
            <w:vAlign w:val="center"/>
          </w:tcPr>
          <w:p w14:paraId="1BCF143D">
            <w:pPr>
              <w:widowControl/>
              <w:spacing w:line="240" w:lineRule="atLeast"/>
              <w:jc w:val="center"/>
              <w:rPr>
                <w:rFonts w:hint="default"/>
                <w:kern w:val="2"/>
                <w:szCs w:val="21"/>
                <w:lang w:val="en-US" w:eastAsia="zh-CN"/>
              </w:rPr>
            </w:pPr>
            <w:r>
              <w:rPr>
                <w:rFonts w:hint="eastAsia"/>
                <w:kern w:val="2"/>
                <w:szCs w:val="21"/>
                <w:lang w:val="en-US" w:eastAsia="zh-CN"/>
              </w:rPr>
              <w:t>24</w:t>
            </w:r>
          </w:p>
        </w:tc>
        <w:tc>
          <w:tcPr>
            <w:tcW w:w="3581" w:type="dxa"/>
            <w:shd w:val="clear" w:color="auto" w:fill="FFFFFF"/>
            <w:vAlign w:val="center"/>
          </w:tcPr>
          <w:p w14:paraId="28086BFD">
            <w:pPr>
              <w:widowControl/>
              <w:jc w:val="center"/>
              <w:textAlignment w:val="center"/>
              <w:rPr>
                <w:rFonts w:hint="default"/>
                <w:color w:val="000000"/>
                <w:lang w:val="en-US" w:eastAsia="zh-CN" w:bidi="ar"/>
              </w:rPr>
            </w:pPr>
            <w:r>
              <w:rPr>
                <w:rFonts w:hint="eastAsia"/>
                <w:color w:val="000000"/>
                <w:lang w:val="en-US" w:eastAsia="zh-CN" w:bidi="ar"/>
              </w:rPr>
              <w:t>省级工业互联网平台</w:t>
            </w:r>
          </w:p>
        </w:tc>
        <w:tc>
          <w:tcPr>
            <w:tcW w:w="1354" w:type="dxa"/>
            <w:shd w:val="clear" w:color="auto" w:fill="FFFFFF"/>
            <w:vAlign w:val="center"/>
          </w:tcPr>
          <w:p w14:paraId="0E14F33D">
            <w:pPr>
              <w:widowControl/>
              <w:jc w:val="center"/>
              <w:textAlignment w:val="center"/>
              <w:rPr>
                <w:rFonts w:hint="default" w:ascii="微软雅黑" w:hAnsi="微软雅黑" w:eastAsia="微软雅黑"/>
                <w:color w:val="171A1D"/>
                <w:sz w:val="21"/>
                <w:szCs w:val="21"/>
                <w:shd w:val="clear" w:color="auto" w:fill="FFFFFF"/>
                <w:lang w:val="en-US" w:eastAsia="zh-CN"/>
              </w:rPr>
            </w:pPr>
            <w:r>
              <w:rPr>
                <w:rFonts w:hint="eastAsia" w:ascii="微软雅黑" w:hAnsi="微软雅黑" w:eastAsia="微软雅黑"/>
                <w:color w:val="171A1D"/>
                <w:sz w:val="21"/>
                <w:szCs w:val="21"/>
                <w:shd w:val="clear" w:color="auto" w:fill="FFFFFF"/>
                <w:lang w:val="en-US" w:eastAsia="zh-CN"/>
              </w:rPr>
              <w:t>2025.9</w:t>
            </w:r>
          </w:p>
        </w:tc>
        <w:tc>
          <w:tcPr>
            <w:tcW w:w="3581" w:type="dxa"/>
            <w:shd w:val="clear" w:color="auto" w:fill="FFFFFF"/>
            <w:vAlign w:val="center"/>
          </w:tcPr>
          <w:p w14:paraId="075DBE9F">
            <w:pPr>
              <w:widowControl/>
              <w:jc w:val="center"/>
              <w:textAlignment w:val="center"/>
              <w:rPr>
                <w:rFonts w:hint="eastAsia"/>
                <w:color w:val="000000"/>
                <w:lang w:eastAsia="zh-CN" w:bidi="ar"/>
              </w:rPr>
            </w:pPr>
            <w:r>
              <w:rPr>
                <w:rFonts w:hint="eastAsia"/>
                <w:color w:val="000000"/>
                <w:lang w:eastAsia="zh-CN" w:bidi="ar"/>
              </w:rPr>
              <w:t>浙江省经济和信息化厅</w:t>
            </w:r>
          </w:p>
        </w:tc>
      </w:tr>
    </w:tbl>
    <w:p w14:paraId="3460D3F5">
      <w:pPr>
        <w:pStyle w:val="3"/>
        <w:ind w:left="0"/>
        <w:rPr>
          <w:b/>
          <w:bCs/>
          <w:sz w:val="44"/>
          <w:szCs w:val="44"/>
          <w:lang w:eastAsia="zh-CN"/>
        </w:rPr>
      </w:pPr>
    </w:p>
    <w:p w14:paraId="26E4D028">
      <w:pPr>
        <w:pStyle w:val="3"/>
        <w:ind w:left="0" w:firstLine="559"/>
        <w:jc w:val="center"/>
        <w:rPr>
          <w:rFonts w:hint="eastAsia"/>
          <w:b/>
          <w:bCs/>
          <w:sz w:val="44"/>
          <w:szCs w:val="44"/>
          <w:lang w:eastAsia="zh-CN"/>
        </w:rPr>
      </w:pPr>
    </w:p>
    <w:p w14:paraId="6918839A">
      <w:pPr>
        <w:pStyle w:val="3"/>
        <w:ind w:left="0" w:firstLine="559"/>
        <w:jc w:val="center"/>
        <w:rPr>
          <w:rFonts w:hint="eastAsia"/>
          <w:b/>
          <w:bCs/>
          <w:sz w:val="44"/>
          <w:szCs w:val="44"/>
          <w:lang w:eastAsia="zh-CN"/>
        </w:rPr>
      </w:pPr>
    </w:p>
    <w:p w14:paraId="62B3BFC6">
      <w:pPr>
        <w:pStyle w:val="3"/>
        <w:ind w:left="0" w:leftChars="0" w:firstLine="0" w:firstLineChars="0"/>
        <w:jc w:val="both"/>
        <w:rPr>
          <w:rFonts w:hint="eastAsia"/>
          <w:b/>
          <w:bCs/>
          <w:sz w:val="44"/>
          <w:szCs w:val="44"/>
          <w:lang w:eastAsia="zh-CN"/>
        </w:rPr>
      </w:pPr>
    </w:p>
    <w:p w14:paraId="2302D205">
      <w:pPr>
        <w:pStyle w:val="3"/>
        <w:ind w:left="0" w:firstLine="559"/>
        <w:jc w:val="center"/>
        <w:rPr>
          <w:rFonts w:hint="eastAsia"/>
          <w:b/>
          <w:bCs/>
          <w:sz w:val="44"/>
          <w:szCs w:val="44"/>
          <w:lang w:eastAsia="zh-CN"/>
        </w:rPr>
      </w:pPr>
    </w:p>
    <w:p w14:paraId="3FD7E313">
      <w:pPr>
        <w:pStyle w:val="3"/>
        <w:ind w:left="0" w:firstLine="559"/>
        <w:jc w:val="center"/>
        <w:rPr>
          <w:rFonts w:cs="Times New Roman"/>
          <w:sz w:val="24"/>
          <w:szCs w:val="24"/>
          <w:lang w:eastAsia="zh-CN"/>
        </w:rPr>
      </w:pPr>
      <w:r>
        <w:rPr>
          <w:rFonts w:hint="eastAsia"/>
          <w:b/>
          <w:bCs/>
          <w:sz w:val="44"/>
          <w:szCs w:val="44"/>
          <w:lang w:eastAsia="zh-CN"/>
        </w:rPr>
        <w:t>十四、结论</w:t>
      </w:r>
    </w:p>
    <w:p w14:paraId="582F1B94">
      <w:pPr>
        <w:pStyle w:val="3"/>
        <w:ind w:left="0" w:firstLine="559"/>
        <w:jc w:val="left"/>
        <w:rPr>
          <w:rFonts w:cs="Times New Roman"/>
          <w:sz w:val="24"/>
          <w:szCs w:val="24"/>
          <w:lang w:eastAsia="zh-CN"/>
        </w:rPr>
      </w:pPr>
      <w:r>
        <w:rPr>
          <w:rFonts w:hint="eastAsia"/>
          <w:sz w:val="24"/>
          <w:szCs w:val="24"/>
          <w:lang w:eastAsia="zh-CN"/>
        </w:rPr>
        <w:t>作为社会的一名成员，公司将承担社会责任视作一项应尽的义务和职责。虽然环球滤清器目前承担社会责任能力有限，但公司将继续紧抓国民经济持续快速增长所带来的发展机遇，加快自身的发展。并以此次发布社会责任报告为契机，接受社会各界的监督，不断完善公司社会责任管理体系建设，加强与各利益相关方的沟通与交流，继续支持社会公益，扶助弱势群体，促进公司与社区的协调发展，合力创造更大可持续发展空间。</w:t>
      </w:r>
    </w:p>
    <w:p w14:paraId="39EC1B6A">
      <w:pPr>
        <w:pStyle w:val="3"/>
        <w:ind w:left="0" w:firstLine="4417" w:firstLineChars="1000"/>
        <w:rPr>
          <w:b/>
          <w:bCs/>
          <w:sz w:val="44"/>
          <w:szCs w:val="44"/>
          <w:lang w:eastAsia="zh-CN"/>
        </w:rPr>
      </w:pPr>
    </w:p>
    <w:p w14:paraId="1AA1D414">
      <w:pPr>
        <w:pStyle w:val="3"/>
        <w:ind w:left="0" w:firstLine="4417" w:firstLineChars="1000"/>
        <w:rPr>
          <w:rFonts w:cs="Times New Roman"/>
          <w:sz w:val="44"/>
          <w:szCs w:val="44"/>
          <w:lang w:eastAsia="zh-CN"/>
        </w:rPr>
      </w:pPr>
      <w:r>
        <w:rPr>
          <w:rFonts w:hint="eastAsia"/>
          <w:b/>
          <w:bCs/>
          <w:sz w:val="44"/>
          <w:szCs w:val="44"/>
          <w:lang w:eastAsia="zh-CN"/>
        </w:rPr>
        <w:t>浙江环球滤清器有限公司</w:t>
      </w:r>
    </w:p>
    <w:p w14:paraId="4D51BC96">
      <w:pPr>
        <w:pStyle w:val="3"/>
        <w:ind w:left="0"/>
        <w:jc w:val="left"/>
        <w:rPr>
          <w:rFonts w:cs="Times New Roman"/>
          <w:sz w:val="24"/>
          <w:szCs w:val="24"/>
          <w:lang w:eastAsia="zh-CN"/>
        </w:rPr>
      </w:pPr>
    </w:p>
    <w:p w14:paraId="443DBA72">
      <w:pPr>
        <w:pStyle w:val="3"/>
        <w:ind w:left="0"/>
        <w:jc w:val="center"/>
        <w:rPr>
          <w:rFonts w:cs="Times New Roman"/>
          <w:sz w:val="44"/>
          <w:szCs w:val="44"/>
          <w:lang w:eastAsia="zh-CN"/>
        </w:rPr>
      </w:pPr>
      <w:r>
        <w:rPr>
          <w:rFonts w:hint="eastAsia"/>
          <w:b/>
          <w:bCs/>
          <w:sz w:val="44"/>
          <w:szCs w:val="44"/>
          <w:lang w:eastAsia="zh-CN"/>
        </w:rPr>
        <w:t xml:space="preserve">                     </w:t>
      </w:r>
      <w:r>
        <w:rPr>
          <w:b/>
          <w:bCs/>
          <w:sz w:val="44"/>
          <w:szCs w:val="44"/>
          <w:lang w:eastAsia="zh-CN"/>
        </w:rPr>
        <w:t>20</w:t>
      </w:r>
      <w:r>
        <w:rPr>
          <w:rFonts w:hint="eastAsia"/>
          <w:b/>
          <w:bCs/>
          <w:sz w:val="44"/>
          <w:szCs w:val="44"/>
          <w:lang w:eastAsia="zh-CN"/>
        </w:rPr>
        <w:t>2</w:t>
      </w:r>
      <w:r>
        <w:rPr>
          <w:rFonts w:hint="eastAsia"/>
          <w:b/>
          <w:bCs/>
          <w:sz w:val="44"/>
          <w:szCs w:val="44"/>
          <w:lang w:val="en-US" w:eastAsia="zh-CN"/>
        </w:rPr>
        <w:t>6</w:t>
      </w:r>
      <w:r>
        <w:rPr>
          <w:rFonts w:hint="eastAsia"/>
          <w:b/>
          <w:bCs/>
          <w:sz w:val="44"/>
          <w:szCs w:val="44"/>
          <w:lang w:eastAsia="zh-CN"/>
        </w:rPr>
        <w:t>年</w:t>
      </w:r>
      <w:r>
        <w:rPr>
          <w:rFonts w:hint="eastAsia"/>
          <w:b/>
          <w:bCs/>
          <w:sz w:val="44"/>
          <w:szCs w:val="44"/>
          <w:lang w:val="en-US" w:eastAsia="zh-CN"/>
        </w:rPr>
        <w:t>5</w:t>
      </w:r>
      <w:r>
        <w:rPr>
          <w:rFonts w:hint="eastAsia"/>
          <w:b/>
          <w:bCs/>
          <w:sz w:val="44"/>
          <w:szCs w:val="44"/>
          <w:lang w:eastAsia="zh-CN"/>
        </w:rPr>
        <w:t>月</w:t>
      </w:r>
    </w:p>
    <w:sectPr>
      <w:headerReference r:id="rId3" w:type="default"/>
      <w:footerReference r:id="rId4" w:type="default"/>
      <w:pgSz w:w="11910" w:h="16840"/>
      <w:pgMar w:top="1440" w:right="1080" w:bottom="1440" w:left="1080" w:header="0" w:footer="977" w:gutter="0"/>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楷体">
    <w:panose1 w:val="02010609060101010101"/>
    <w:charset w:val="86"/>
    <w:family w:val="modern"/>
    <w:pitch w:val="default"/>
    <w:sig w:usb0="800002BF" w:usb1="38CF7CFA" w:usb2="00000016" w:usb3="00000000" w:csb0="00040001" w:csb1="00000000"/>
  </w:font>
  <w:font w:name="微软雅黑">
    <w:panose1 w:val="020B0503020204020204"/>
    <w:charset w:val="86"/>
    <w:family w:val="swiss"/>
    <w:pitch w:val="default"/>
    <w:sig w:usb0="80000287" w:usb1="2ACF3C50" w:usb2="00000016" w:usb3="00000000" w:csb0="0004001F" w:csb1="00000000"/>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font>
  <w:font w:name="仿宋_GB2312">
    <w:altName w:val="仿宋"/>
    <w:panose1 w:val="00000000000000000000"/>
    <w:charset w:val="00"/>
    <w:family w:val="auto"/>
    <w:pitch w:val="default"/>
    <w:sig w:usb0="00000000" w:usb1="00000000" w:usb2="00000000" w:usb3="00000000" w:csb0="00000000" w:csb1="00000000"/>
  </w:font>
  <w:font w:name="CIDFont+F5">
    <w:altName w:val="宋体"/>
    <w:panose1 w:val="00000000000000000000"/>
    <w:charset w:val="86"/>
    <w:family w:val="auto"/>
    <w:pitch w:val="default"/>
    <w:sig w:usb0="00000000" w:usb1="00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CF2625">
    <w:pPr>
      <w:pStyle w:val="3"/>
      <w:spacing w:line="14" w:lineRule="auto"/>
      <w:ind w:left="0"/>
      <w:jc w:val="left"/>
      <w:rPr>
        <w:rFonts w:cs="Times New Roman"/>
        <w:sz w:val="20"/>
        <w:szCs w:val="20"/>
      </w:rPr>
    </w:pPr>
    <w:r>
      <w:rPr>
        <w:lang w:eastAsia="zh-CN"/>
      </w:rPr>
      <mc:AlternateContent>
        <mc:Choice Requires="wps">
          <w:drawing>
            <wp:anchor distT="0" distB="0" distL="114300" distR="114300" simplePos="0" relativeHeight="251662336" behindDoc="0" locked="0" layoutInCell="0" allowOverlap="1">
              <wp:simplePos x="0" y="0"/>
              <wp:positionH relativeFrom="page">
                <wp:posOffset>0</wp:posOffset>
              </wp:positionH>
              <wp:positionV relativeFrom="page">
                <wp:posOffset>10236200</wp:posOffset>
              </wp:positionV>
              <wp:extent cx="7562850" cy="266700"/>
              <wp:effectExtent l="0" t="0" r="0" b="0"/>
              <wp:wrapNone/>
              <wp:docPr id="3" name="MSIPCM8bee485185c8cd9ee960c297" descr="{&quot;HashCode&quot;:-1256606730,&quot;Height&quot;:842.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2850" cy="266700"/>
                      </a:xfrm>
                      <a:prstGeom prst="rect">
                        <a:avLst/>
                      </a:prstGeom>
                      <a:noFill/>
                      <a:ln w="6350">
                        <a:noFill/>
                      </a:ln>
                    </wps:spPr>
                    <wps:txbx>
                      <w:txbxContent>
                        <w:p w14:paraId="2A4DA583">
                          <w:pPr>
                            <w:jc w:val="right"/>
                            <w:rPr>
                              <w:rFonts w:ascii="Calibri" w:hAnsi="Calibri" w:cs="Calibri"/>
                              <w:color w:val="737373"/>
                              <w:sz w:val="24"/>
                            </w:rPr>
                          </w:pPr>
                        </w:p>
                      </w:txbxContent>
                    </wps:txbx>
                    <wps:bodyPr rot="0" spcFirstLastPara="0" vertOverflow="overflow" horzOverflow="overflow" vert="horz" wrap="square" lIns="91440" tIns="0" rIns="254000" bIns="0" numCol="1" spcCol="0" rtlCol="0" fromWordArt="0" anchor="b" anchorCtr="0" forceAA="0" compatLnSpc="1">
                      <a:noAutofit/>
                    </wps:bodyPr>
                  </wps:wsp>
                </a:graphicData>
              </a:graphic>
            </wp:anchor>
          </w:drawing>
        </mc:Choice>
        <mc:Fallback>
          <w:pict>
            <v:shape id="MSIPCM8bee485185c8cd9ee960c297" o:spid="_x0000_s1026" o:spt="202" alt="{&quot;HashCode&quot;:-1256606730,&quot;Height&quot;:842.0,&quot;Width&quot;:595.0,&quot;Placement&quot;:&quot;Footer&quot;,&quot;Index&quot;:&quot;Primary&quot;,&quot;Section&quot;:1,&quot;Top&quot;:0.0,&quot;Left&quot;:0.0}" type="#_x0000_t202" style="position:absolute;left:0pt;margin-left:0pt;margin-top:806pt;height:21pt;width:595.5pt;mso-position-horizontal-relative:page;mso-position-vertical-relative:page;z-index:251662336;v-text-anchor:bottom;mso-width-relative:page;mso-height-relative:page;" filled="f" stroked="f" coordsize="21600,21600" o:allowincell="f" o:gfxdata="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&#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">
              <v:fill on="f" focussize="0,0"/>
              <v:stroke on="f" weight="0.5pt"/>
              <v:imagedata o:title=""/>
              <o:lock v:ext="edit" aspectratio="f"/>
              <v:textbox inset="2.54mm,0mm,20pt,0mm">
                <w:txbxContent>
                  <w:p w14:paraId="2A4DA583">
                    <w:pPr>
                      <w:jc w:val="right"/>
                      <w:rPr>
                        <w:rFonts w:ascii="Calibri" w:hAnsi="Calibri" w:cs="Calibri"/>
                        <w:color w:val="737373"/>
                        <w:sz w:val="24"/>
                      </w:rPr>
                    </w:pPr>
                  </w:p>
                </w:txbxContent>
              </v:textbox>
            </v:shape>
          </w:pict>
        </mc:Fallback>
      </mc:AlternateContent>
    </w:r>
    <w:r>
      <w:rPr>
        <w:lang w:eastAsia="zh-CN"/>
      </w:rPr>
      <mc:AlternateContent>
        <mc:Choice Requires="wps">
          <w:drawing>
            <wp:anchor distT="0" distB="0" distL="114300" distR="114300" simplePos="0" relativeHeight="251660288" behindDoc="1" locked="0" layoutInCell="1" allowOverlap="1">
              <wp:simplePos x="0" y="0"/>
              <wp:positionH relativeFrom="page">
                <wp:posOffset>3698240</wp:posOffset>
              </wp:positionH>
              <wp:positionV relativeFrom="page">
                <wp:posOffset>9932035</wp:posOffset>
              </wp:positionV>
              <wp:extent cx="167005" cy="139700"/>
              <wp:effectExtent l="0" t="0" r="0" b="0"/>
              <wp:wrapNone/>
              <wp:docPr id="52" name="文本框 1025"/>
              <wp:cNvGraphicFramePr/>
              <a:graphic xmlns:a="http://schemas.openxmlformats.org/drawingml/2006/main">
                <a:graphicData uri="http://schemas.microsoft.com/office/word/2010/wordprocessingShape">
                  <wps:wsp>
                    <wps:cNvSpPr txBox="1"/>
                    <wps:spPr>
                      <a:xfrm>
                        <a:off x="0" y="0"/>
                        <a:ext cx="167005" cy="139700"/>
                      </a:xfrm>
                      <a:prstGeom prst="rect">
                        <a:avLst/>
                      </a:prstGeom>
                      <a:noFill/>
                      <a:ln w="9525">
                        <a:noFill/>
                      </a:ln>
                    </wps:spPr>
                    <wps:txbx>
                      <w:txbxContent>
                        <w:p w14:paraId="683F1FD1">
                          <w:pPr>
                            <w:spacing w:line="204" w:lineRule="exact"/>
                            <w:ind w:left="40"/>
                            <w:rPr>
                              <w:rFonts w:ascii="Times New Roman" w:cs="Times New Roman"/>
                              <w:sz w:val="18"/>
                              <w:szCs w:val="18"/>
                            </w:rPr>
                          </w:pPr>
                          <w:r>
                            <w:rPr>
                              <w:rFonts w:ascii="Times New Roman" w:cs="Times New Roman"/>
                              <w:sz w:val="18"/>
                              <w:szCs w:val="18"/>
                            </w:rPr>
                            <w:fldChar w:fldCharType="begin"/>
                          </w:r>
                          <w:r>
                            <w:rPr>
                              <w:rFonts w:ascii="Times New Roman" w:cs="Times New Roman"/>
                              <w:sz w:val="18"/>
                              <w:szCs w:val="18"/>
                            </w:rPr>
                            <w:instrText xml:space="preserve"> PAGE </w:instrText>
                          </w:r>
                          <w:r>
                            <w:rPr>
                              <w:rFonts w:ascii="Times New Roman" w:cs="Times New Roman"/>
                              <w:sz w:val="18"/>
                              <w:szCs w:val="18"/>
                            </w:rPr>
                            <w:fldChar w:fldCharType="separate"/>
                          </w:r>
                          <w:r>
                            <w:rPr>
                              <w:rFonts w:ascii="Times New Roman" w:cs="Times New Roman"/>
                              <w:sz w:val="18"/>
                              <w:szCs w:val="18"/>
                            </w:rPr>
                            <w:t>34</w:t>
                          </w:r>
                          <w:r>
                            <w:rPr>
                              <w:rFonts w:ascii="Times New Roman" w:cs="Times New Roman"/>
                              <w:sz w:val="18"/>
                              <w:szCs w:val="18"/>
                            </w:rPr>
                            <w:fldChar w:fldCharType="end"/>
                          </w:r>
                        </w:p>
                      </w:txbxContent>
                    </wps:txbx>
                    <wps:bodyPr lIns="0" tIns="0" rIns="0" bIns="0" upright="1"/>
                  </wps:wsp>
                </a:graphicData>
              </a:graphic>
            </wp:anchor>
          </w:drawing>
        </mc:Choice>
        <mc:Fallback>
          <w:pict>
            <v:shape id="文本框 1025" o:spid="_x0000_s1026" o:spt="202" type="#_x0000_t202" style="position:absolute;left:0pt;margin-left:291.2pt;margin-top:782.05pt;height:11pt;width:13.15pt;mso-position-horizontal-relative:page;mso-position-vertical-relative:page;z-index:-251656192;mso-width-relative:page;mso-height-relative:page;" filled="f" stroked="f" coordsize="21600,21600" o:gfxdata="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ARdJD72gAAAA0BAAAPAAAAAAAAAAEAIAAAACIAAABkcnMvZG93bnJl&#10;di54bWxQSwECFAAUAAAACACHTuJAmhYoYMIBAAB+AwAADgAAAAAAAAABACAAAAApAQAAZHJzL2Uy&#10;b0RvYy54bWxQSwUGAAAAAAYABgBZAQAAXQUAAAAA&#10;">
              <v:fill on="f" focussize="0,0"/>
              <v:stroke on="f"/>
              <v:imagedata o:title=""/>
              <o:lock v:ext="edit" aspectratio="f"/>
              <v:textbox inset="0mm,0mm,0mm,0mm">
                <w:txbxContent>
                  <w:p w14:paraId="683F1FD1">
                    <w:pPr>
                      <w:spacing w:line="204" w:lineRule="exact"/>
                      <w:ind w:left="40"/>
                      <w:rPr>
                        <w:rFonts w:ascii="Times New Roman" w:cs="Times New Roman"/>
                        <w:sz w:val="18"/>
                        <w:szCs w:val="18"/>
                      </w:rPr>
                    </w:pPr>
                    <w:r>
                      <w:rPr>
                        <w:rFonts w:ascii="Times New Roman" w:cs="Times New Roman"/>
                        <w:sz w:val="18"/>
                        <w:szCs w:val="18"/>
                      </w:rPr>
                      <w:fldChar w:fldCharType="begin"/>
                    </w:r>
                    <w:r>
                      <w:rPr>
                        <w:rFonts w:ascii="Times New Roman" w:cs="Times New Roman"/>
                        <w:sz w:val="18"/>
                        <w:szCs w:val="18"/>
                      </w:rPr>
                      <w:instrText xml:space="preserve"> PAGE </w:instrText>
                    </w:r>
                    <w:r>
                      <w:rPr>
                        <w:rFonts w:ascii="Times New Roman" w:cs="Times New Roman"/>
                        <w:sz w:val="18"/>
                        <w:szCs w:val="18"/>
                      </w:rPr>
                      <w:fldChar w:fldCharType="separate"/>
                    </w:r>
                    <w:r>
                      <w:rPr>
                        <w:rFonts w:ascii="Times New Roman" w:cs="Times New Roman"/>
                        <w:sz w:val="18"/>
                        <w:szCs w:val="18"/>
                      </w:rPr>
                      <w:t>34</w:t>
                    </w:r>
                    <w:r>
                      <w:rPr>
                        <w:rFonts w:ascii="Times New Roman" w:cs="Times New Roman"/>
                        <w:sz w:val="18"/>
                        <w:szCs w:val="18"/>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B3DCB0">
    <w:pPr>
      <w:pStyle w:val="8"/>
      <w:pBdr>
        <w:bottom w:val="single" w:color="auto" w:sz="6" w:space="1"/>
      </w:pBdr>
      <w:tabs>
        <w:tab w:val="center" w:pos="4153"/>
      </w:tabs>
      <w:snapToGrid w:val="0"/>
      <w:jc w:val="both"/>
      <w:rPr>
        <w:rFonts w:ascii="黑体" w:eastAsia="黑体" w:cs="黑体"/>
        <w:b/>
        <w:color w:val="000099"/>
        <w:sz w:val="21"/>
        <w:szCs w:val="21"/>
        <w:u w:val="single"/>
        <w:lang w:eastAsia="zh-CN"/>
      </w:rPr>
    </w:pPr>
  </w:p>
  <w:p w14:paraId="6C260DB9">
    <w:pPr>
      <w:pStyle w:val="8"/>
      <w:pBdr>
        <w:bottom w:val="single" w:color="auto" w:sz="6" w:space="1"/>
      </w:pBdr>
      <w:tabs>
        <w:tab w:val="center" w:pos="4153"/>
      </w:tabs>
      <w:snapToGrid w:val="0"/>
      <w:jc w:val="both"/>
      <w:rPr>
        <w:rFonts w:ascii="黑体" w:eastAsia="黑体" w:cs="黑体"/>
        <w:b/>
        <w:color w:val="000099"/>
        <w:sz w:val="21"/>
        <w:szCs w:val="21"/>
        <w:u w:val="single"/>
        <w:lang w:eastAsia="zh-CN"/>
      </w:rPr>
    </w:pPr>
  </w:p>
  <w:p w14:paraId="0AE95E7C">
    <w:pPr>
      <w:pStyle w:val="8"/>
      <w:pBdr>
        <w:bottom w:val="single" w:color="auto" w:sz="6" w:space="1"/>
      </w:pBdr>
      <w:tabs>
        <w:tab w:val="center" w:pos="4153"/>
      </w:tabs>
      <w:snapToGrid w:val="0"/>
      <w:jc w:val="both"/>
      <w:rPr>
        <w:rFonts w:ascii="黑体" w:eastAsia="黑体" w:cs="黑体"/>
        <w:b/>
        <w:color w:val="000099"/>
        <w:sz w:val="21"/>
        <w:szCs w:val="21"/>
        <w:u w:val="single"/>
        <w:lang w:eastAsia="zh-CN"/>
      </w:rPr>
    </w:pPr>
    <w:r>
      <w:rPr>
        <w:rFonts w:hint="eastAsia" w:ascii="黑体" w:eastAsia="黑体" w:cs="黑体"/>
        <w:b/>
        <w:color w:val="000099"/>
        <w:sz w:val="21"/>
        <w:szCs w:val="21"/>
        <w:u w:val="single"/>
        <w:lang w:eastAsia="zh-CN"/>
      </w:rPr>
      <w:t>202</w:t>
    </w:r>
    <w:r>
      <w:rPr>
        <w:rFonts w:hint="eastAsia" w:ascii="黑体" w:eastAsia="黑体" w:cs="黑体"/>
        <w:b/>
        <w:color w:val="000099"/>
        <w:sz w:val="21"/>
        <w:szCs w:val="21"/>
        <w:u w:val="single"/>
        <w:lang w:val="en-US" w:eastAsia="zh-CN"/>
      </w:rPr>
      <w:t>5</w:t>
    </w:r>
    <w:r>
      <w:rPr>
        <w:rFonts w:hint="eastAsia" w:ascii="黑体" w:eastAsia="黑体" w:cs="黑体"/>
        <w:b/>
        <w:color w:val="000099"/>
        <w:sz w:val="21"/>
        <w:szCs w:val="21"/>
        <w:u w:val="single"/>
        <w:lang w:eastAsia="zh-CN"/>
      </w:rPr>
      <w:t xml:space="preserve">年年度社会责任报告               </w:t>
    </w:r>
    <w:r>
      <w:rPr>
        <w:rFonts w:hint="eastAsia" w:ascii="黑体" w:eastAsia="黑体" w:cs="黑体"/>
        <w:b/>
        <w:color w:val="000099"/>
        <w:sz w:val="21"/>
        <w:szCs w:val="21"/>
        <w:u w:val="single"/>
        <w:lang w:eastAsia="zh-CN"/>
      </w:rPr>
      <w:tab/>
    </w:r>
    <w:r>
      <w:rPr>
        <w:rFonts w:ascii="黑体" w:eastAsia="黑体" w:cs="黑体"/>
        <w:b/>
        <w:color w:val="000099"/>
        <w:sz w:val="21"/>
        <w:szCs w:val="21"/>
        <w:u w:val="single"/>
        <w:lang w:eastAsia="zh-CN"/>
      </w:rPr>
      <w:drawing>
        <wp:inline distT="0" distB="0" distL="114300" distR="114300">
          <wp:extent cx="1153160" cy="174625"/>
          <wp:effectExtent l="0" t="0" r="8890" b="15875"/>
          <wp:docPr id="5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1"/>
                  <pic:cNvPicPr>
                    <a:picLocks noChangeAspect="1"/>
                  </pic:cNvPicPr>
                </pic:nvPicPr>
                <pic:blipFill>
                  <a:blip r:embed="rId1"/>
                  <a:stretch>
                    <a:fillRect/>
                  </a:stretch>
                </pic:blipFill>
                <pic:spPr>
                  <a:xfrm>
                    <a:off x="0" y="0"/>
                    <a:ext cx="1153160" cy="174625"/>
                  </a:xfrm>
                  <a:prstGeom prst="rect">
                    <a:avLst/>
                  </a:prstGeom>
                  <a:noFill/>
                  <a:ln w="9525">
                    <a:noFill/>
                  </a:ln>
                </pic:spPr>
              </pic:pic>
            </a:graphicData>
          </a:graphic>
        </wp:inline>
      </w:drawing>
    </w:r>
    <w:r>
      <w:rPr>
        <w:rFonts w:hint="eastAsia" w:ascii="黑体" w:eastAsia="黑体" w:cs="黑体"/>
        <w:b/>
        <w:color w:val="000099"/>
        <w:sz w:val="21"/>
        <w:szCs w:val="21"/>
        <w:u w:val="single"/>
        <w:lang w:eastAsia="zh-CN"/>
      </w:rPr>
      <w:t xml:space="preserve">               </w:t>
    </w:r>
    <w:r>
      <w:rPr>
        <w:rFonts w:hint="eastAsia" w:ascii="黑体" w:eastAsia="黑体"/>
        <w:b/>
        <w:color w:val="000099"/>
        <w:sz w:val="21"/>
        <w:szCs w:val="21"/>
        <w:u w:val="single"/>
        <w:lang w:eastAsia="zh-CN"/>
      </w:rPr>
      <w:t>浙江环球滤清器有限公司</w:t>
    </w:r>
  </w:p>
  <w:p w14:paraId="35DA7139">
    <w:pPr>
      <w:pStyle w:val="6"/>
      <w:rPr>
        <w:lang w:eastAsia="zh-CN"/>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585F84A4"/>
    <w:multiLevelType w:val="singleLevel"/>
    <w:tmpl w:val="585F84A4"/>
    <w:lvl w:ilvl="0" w:tentative="0">
      <w:start w:val="1"/>
      <w:numFmt w:val="chineseCounting"/>
      <w:suff w:val="nothing"/>
      <w:lvlText w:val="%1、"/>
      <w:lvlJc w:val="left"/>
    </w:lvl>
  </w:abstractNum>
  <w:abstractNum w:abstractNumId="1">
    <w:nsid w:val="585F88F8"/>
    <w:multiLevelType w:val="singleLevel"/>
    <w:tmpl w:val="585F88F8"/>
    <w:lvl w:ilvl="0" w:tentative="0">
      <w:start w:val="2"/>
      <w:numFmt w:val="decimal"/>
      <w:suff w:val="nothing"/>
      <w:lvlText w:val="%1、"/>
      <w:lvlJc w:val="left"/>
    </w:lvl>
  </w:abstractNum>
  <w:abstractNum w:abstractNumId="2">
    <w:nsid w:val="58B91478"/>
    <w:multiLevelType w:val="multilevel"/>
    <w:tmpl w:val="58B91478"/>
    <w:lvl w:ilvl="0" w:tentative="0">
      <w:start w:val="4"/>
      <w:numFmt w:val="bullet"/>
      <w:lvlText w:val="■"/>
      <w:lvlJc w:val="left"/>
      <w:pPr>
        <w:tabs>
          <w:tab w:val="left" w:pos="840"/>
        </w:tabs>
        <w:ind w:left="840" w:hanging="360"/>
      </w:pPr>
      <w:rPr>
        <w:rFonts w:hint="eastAsia" w:ascii="宋体" w:hAnsi="宋体" w:eastAsia="宋体" w:cs="Times New Roman"/>
      </w:rPr>
    </w:lvl>
    <w:lvl w:ilvl="1" w:tentative="0">
      <w:start w:val="1"/>
      <w:numFmt w:val="bullet"/>
      <w:lvlText w:val=""/>
      <w:lvlJc w:val="left"/>
      <w:pPr>
        <w:tabs>
          <w:tab w:val="left" w:pos="1320"/>
        </w:tabs>
        <w:ind w:left="1320" w:hanging="420"/>
      </w:pPr>
      <w:rPr>
        <w:rFonts w:hint="default" w:ascii="Wingdings" w:hAnsi="Wingdings" w:cs="Wingdings"/>
      </w:rPr>
    </w:lvl>
    <w:lvl w:ilvl="2" w:tentative="0">
      <w:start w:val="1"/>
      <w:numFmt w:val="bullet"/>
      <w:lvlText w:val=""/>
      <w:lvlJc w:val="left"/>
      <w:pPr>
        <w:tabs>
          <w:tab w:val="left" w:pos="1740"/>
        </w:tabs>
        <w:ind w:left="1740" w:hanging="420"/>
      </w:pPr>
      <w:rPr>
        <w:rFonts w:hint="default" w:ascii="Wingdings" w:hAnsi="Wingdings" w:cs="Wingdings"/>
      </w:rPr>
    </w:lvl>
    <w:lvl w:ilvl="3" w:tentative="0">
      <w:start w:val="1"/>
      <w:numFmt w:val="bullet"/>
      <w:lvlText w:val=""/>
      <w:lvlJc w:val="left"/>
      <w:pPr>
        <w:tabs>
          <w:tab w:val="left" w:pos="2160"/>
        </w:tabs>
        <w:ind w:left="2160" w:hanging="420"/>
      </w:pPr>
      <w:rPr>
        <w:rFonts w:hint="default" w:ascii="Wingdings" w:hAnsi="Wingdings" w:cs="Wingdings"/>
      </w:rPr>
    </w:lvl>
    <w:lvl w:ilvl="4" w:tentative="0">
      <w:start w:val="1"/>
      <w:numFmt w:val="bullet"/>
      <w:lvlText w:val=""/>
      <w:lvlJc w:val="left"/>
      <w:pPr>
        <w:tabs>
          <w:tab w:val="left" w:pos="2580"/>
        </w:tabs>
        <w:ind w:left="2580" w:hanging="420"/>
      </w:pPr>
      <w:rPr>
        <w:rFonts w:hint="default" w:ascii="Wingdings" w:hAnsi="Wingdings" w:cs="Wingdings"/>
      </w:rPr>
    </w:lvl>
    <w:lvl w:ilvl="5" w:tentative="0">
      <w:start w:val="1"/>
      <w:numFmt w:val="bullet"/>
      <w:lvlText w:val=""/>
      <w:lvlJc w:val="left"/>
      <w:pPr>
        <w:tabs>
          <w:tab w:val="left" w:pos="3000"/>
        </w:tabs>
        <w:ind w:left="3000" w:hanging="420"/>
      </w:pPr>
      <w:rPr>
        <w:rFonts w:hint="default" w:ascii="Wingdings" w:hAnsi="Wingdings" w:cs="Wingdings"/>
      </w:rPr>
    </w:lvl>
    <w:lvl w:ilvl="6" w:tentative="0">
      <w:start w:val="1"/>
      <w:numFmt w:val="bullet"/>
      <w:lvlText w:val=""/>
      <w:lvlJc w:val="left"/>
      <w:pPr>
        <w:tabs>
          <w:tab w:val="left" w:pos="3420"/>
        </w:tabs>
        <w:ind w:left="3420" w:hanging="420"/>
      </w:pPr>
      <w:rPr>
        <w:rFonts w:hint="default" w:ascii="Wingdings" w:hAnsi="Wingdings" w:cs="Wingdings"/>
      </w:rPr>
    </w:lvl>
    <w:lvl w:ilvl="7" w:tentative="0">
      <w:start w:val="1"/>
      <w:numFmt w:val="bullet"/>
      <w:lvlText w:val=""/>
      <w:lvlJc w:val="left"/>
      <w:pPr>
        <w:tabs>
          <w:tab w:val="left" w:pos="3840"/>
        </w:tabs>
        <w:ind w:left="3840" w:hanging="420"/>
      </w:pPr>
      <w:rPr>
        <w:rFonts w:hint="default" w:ascii="Wingdings" w:hAnsi="Wingdings" w:cs="Wingdings"/>
      </w:rPr>
    </w:lvl>
    <w:lvl w:ilvl="8" w:tentative="0">
      <w:start w:val="1"/>
      <w:numFmt w:val="bullet"/>
      <w:lvlText w:val=""/>
      <w:lvlJc w:val="left"/>
      <w:pPr>
        <w:tabs>
          <w:tab w:val="left" w:pos="4260"/>
        </w:tabs>
        <w:ind w:left="4260" w:hanging="420"/>
      </w:pPr>
      <w:rPr>
        <w:rFonts w:hint="default" w:ascii="Wingdings" w:hAnsi="Wingdings" w:cs="Wingdings"/>
      </w:rPr>
    </w:lvl>
  </w:abstractNum>
  <w:num w:numId="1">
    <w:abstractNumId w:val="0"/>
  </w:num>
  <w:num w:numId="2">
    <w:abstractNumId w:val="1"/>
  </w:num>
  <w:num w:numId="3">
    <w:abstractNumId w:val="2"/>
    <w:lvlOverride w:ilvl="0">
      <w:startOverride w:val="4"/>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NotTrackMoves/>
  <w:documentProtection w:enforcement="0"/>
  <w:defaultTabStop w:val="720"/>
  <w:doNotHyphenateCaps/>
  <w:drawingGridHorizontalSpacing w:val="110"/>
  <w:displayHorizontalDrawingGridEvery w:val="1"/>
  <w:displayVerticalDrawingGridEvery w:val="1"/>
  <w:noPunctuationKerning w:val="1"/>
  <w:characterSpacingControl w:val="doNotCompress"/>
  <w:noLineBreaksAfter w:lang="zh-CN" w:val="$([{£¥·‘“〈《「『【〔〖〝﹙﹛﹝＄（．［｛￡￥"/>
  <w:noLineBreaksBefore w:lang="zh-CN" w:val="!%),.:;&gt;?]}¢¨°·ˇˉ―‖’”…‰′″›℃∶、。〃〉》」』】〕〗〞︶︺︾﹀﹄﹚﹜﹞！＂％＇），．：；？］｀｜｝～￠"/>
  <w:doNotValidateAgainstSchema/>
  <w:doNotDemarcateInvalidXml/>
  <w:compat>
    <w:balanceSingleByteDoubleByteWidth/>
    <w:ulTrailSpace/>
    <w:doNotExpandShiftReturn/>
    <w:adjustLineHeightInTable/>
    <w:doNotWrapTextWithPunct/>
    <w:doNotUseEastAsianBreakRules/>
    <w:useFELayout/>
    <w:doNotUseIndentAsNumberingTabStop/>
    <w:useAltKinsokuLineBreakRules/>
    <w:underlineTabInNumLis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15CCC"/>
    <w:rsid w:val="00017E34"/>
    <w:rsid w:val="00020C67"/>
    <w:rsid w:val="00024F3B"/>
    <w:rsid w:val="0004348F"/>
    <w:rsid w:val="00046410"/>
    <w:rsid w:val="000558E4"/>
    <w:rsid w:val="00060F87"/>
    <w:rsid w:val="0006626F"/>
    <w:rsid w:val="00072DA3"/>
    <w:rsid w:val="00085AD6"/>
    <w:rsid w:val="0008645A"/>
    <w:rsid w:val="00086595"/>
    <w:rsid w:val="00091E12"/>
    <w:rsid w:val="0009725D"/>
    <w:rsid w:val="000979F2"/>
    <w:rsid w:val="000A1569"/>
    <w:rsid w:val="000A2E4A"/>
    <w:rsid w:val="000A7384"/>
    <w:rsid w:val="000B2345"/>
    <w:rsid w:val="000B2655"/>
    <w:rsid w:val="000B5AF3"/>
    <w:rsid w:val="000F6899"/>
    <w:rsid w:val="001051DB"/>
    <w:rsid w:val="00111936"/>
    <w:rsid w:val="00112BA2"/>
    <w:rsid w:val="00120922"/>
    <w:rsid w:val="001279B6"/>
    <w:rsid w:val="0013359B"/>
    <w:rsid w:val="00147DAC"/>
    <w:rsid w:val="00156329"/>
    <w:rsid w:val="001614A9"/>
    <w:rsid w:val="00174EA1"/>
    <w:rsid w:val="001844DE"/>
    <w:rsid w:val="001921F8"/>
    <w:rsid w:val="00193E1C"/>
    <w:rsid w:val="001A4AC9"/>
    <w:rsid w:val="001A504E"/>
    <w:rsid w:val="001A7494"/>
    <w:rsid w:val="001B0AE6"/>
    <w:rsid w:val="001B226E"/>
    <w:rsid w:val="001C033B"/>
    <w:rsid w:val="001C4FEB"/>
    <w:rsid w:val="001D2B09"/>
    <w:rsid w:val="001D55F2"/>
    <w:rsid w:val="001D7663"/>
    <w:rsid w:val="001E00E2"/>
    <w:rsid w:val="001E24EE"/>
    <w:rsid w:val="00201324"/>
    <w:rsid w:val="00226A39"/>
    <w:rsid w:val="00245314"/>
    <w:rsid w:val="002455D5"/>
    <w:rsid w:val="00252CAA"/>
    <w:rsid w:val="002556D7"/>
    <w:rsid w:val="00255952"/>
    <w:rsid w:val="00256CA9"/>
    <w:rsid w:val="00261E03"/>
    <w:rsid w:val="0026471C"/>
    <w:rsid w:val="002723FF"/>
    <w:rsid w:val="00274F1A"/>
    <w:rsid w:val="00292F5D"/>
    <w:rsid w:val="002A3DB8"/>
    <w:rsid w:val="002B663D"/>
    <w:rsid w:val="002C08B2"/>
    <w:rsid w:val="002C217B"/>
    <w:rsid w:val="002C4178"/>
    <w:rsid w:val="002E5D5D"/>
    <w:rsid w:val="002E7C1D"/>
    <w:rsid w:val="002F5AAF"/>
    <w:rsid w:val="002F7644"/>
    <w:rsid w:val="002F7AEB"/>
    <w:rsid w:val="00313DBC"/>
    <w:rsid w:val="003258B1"/>
    <w:rsid w:val="003441AA"/>
    <w:rsid w:val="00350DF0"/>
    <w:rsid w:val="00356169"/>
    <w:rsid w:val="003633B2"/>
    <w:rsid w:val="00370856"/>
    <w:rsid w:val="0037542C"/>
    <w:rsid w:val="00382DEE"/>
    <w:rsid w:val="003A57F7"/>
    <w:rsid w:val="003A6AC5"/>
    <w:rsid w:val="003D3D81"/>
    <w:rsid w:val="003E0F3F"/>
    <w:rsid w:val="003E1EA6"/>
    <w:rsid w:val="003F0C15"/>
    <w:rsid w:val="00406B8D"/>
    <w:rsid w:val="00412741"/>
    <w:rsid w:val="00423EC0"/>
    <w:rsid w:val="004340AE"/>
    <w:rsid w:val="004341C6"/>
    <w:rsid w:val="00434BB0"/>
    <w:rsid w:val="004510DF"/>
    <w:rsid w:val="00485640"/>
    <w:rsid w:val="004B20B0"/>
    <w:rsid w:val="004B411D"/>
    <w:rsid w:val="004B77CA"/>
    <w:rsid w:val="004C422B"/>
    <w:rsid w:val="004D2BD4"/>
    <w:rsid w:val="004D7B0B"/>
    <w:rsid w:val="004E0764"/>
    <w:rsid w:val="004F17FF"/>
    <w:rsid w:val="004F477A"/>
    <w:rsid w:val="004F6574"/>
    <w:rsid w:val="004F7B23"/>
    <w:rsid w:val="00506899"/>
    <w:rsid w:val="00511F2B"/>
    <w:rsid w:val="00512EA8"/>
    <w:rsid w:val="00556371"/>
    <w:rsid w:val="005628D9"/>
    <w:rsid w:val="0057124A"/>
    <w:rsid w:val="005743C1"/>
    <w:rsid w:val="0059293E"/>
    <w:rsid w:val="005A3650"/>
    <w:rsid w:val="005B1E07"/>
    <w:rsid w:val="005C5E9C"/>
    <w:rsid w:val="005D0D60"/>
    <w:rsid w:val="005D6136"/>
    <w:rsid w:val="005D7FEC"/>
    <w:rsid w:val="005F1F20"/>
    <w:rsid w:val="005F552C"/>
    <w:rsid w:val="005F7FE7"/>
    <w:rsid w:val="006062CB"/>
    <w:rsid w:val="006120D8"/>
    <w:rsid w:val="0063110C"/>
    <w:rsid w:val="006314BD"/>
    <w:rsid w:val="00631E38"/>
    <w:rsid w:val="00651F67"/>
    <w:rsid w:val="00673D0D"/>
    <w:rsid w:val="0069079C"/>
    <w:rsid w:val="006A2BAD"/>
    <w:rsid w:val="006A76AD"/>
    <w:rsid w:val="006B33D0"/>
    <w:rsid w:val="006C142F"/>
    <w:rsid w:val="006D3344"/>
    <w:rsid w:val="006E0459"/>
    <w:rsid w:val="006F6BBD"/>
    <w:rsid w:val="0070196F"/>
    <w:rsid w:val="00703A16"/>
    <w:rsid w:val="007105D4"/>
    <w:rsid w:val="00715F5B"/>
    <w:rsid w:val="007374B3"/>
    <w:rsid w:val="007518C8"/>
    <w:rsid w:val="00770E7D"/>
    <w:rsid w:val="00773B08"/>
    <w:rsid w:val="00773DB1"/>
    <w:rsid w:val="007868AF"/>
    <w:rsid w:val="00786EA3"/>
    <w:rsid w:val="007A445C"/>
    <w:rsid w:val="007B687F"/>
    <w:rsid w:val="007C15B8"/>
    <w:rsid w:val="007D59CF"/>
    <w:rsid w:val="007E3509"/>
    <w:rsid w:val="007E5A58"/>
    <w:rsid w:val="007F0327"/>
    <w:rsid w:val="00821EA8"/>
    <w:rsid w:val="0082271D"/>
    <w:rsid w:val="008329EA"/>
    <w:rsid w:val="00832E32"/>
    <w:rsid w:val="008338C4"/>
    <w:rsid w:val="008344A3"/>
    <w:rsid w:val="00865431"/>
    <w:rsid w:val="00872870"/>
    <w:rsid w:val="00875965"/>
    <w:rsid w:val="00883648"/>
    <w:rsid w:val="00896100"/>
    <w:rsid w:val="008B4F19"/>
    <w:rsid w:val="008C10EF"/>
    <w:rsid w:val="008C1C5F"/>
    <w:rsid w:val="008C5FFD"/>
    <w:rsid w:val="008D02B6"/>
    <w:rsid w:val="008D371B"/>
    <w:rsid w:val="008E0DA5"/>
    <w:rsid w:val="008F6B41"/>
    <w:rsid w:val="008F75F2"/>
    <w:rsid w:val="009010C4"/>
    <w:rsid w:val="00905548"/>
    <w:rsid w:val="00910F18"/>
    <w:rsid w:val="00931373"/>
    <w:rsid w:val="0094204A"/>
    <w:rsid w:val="0094404E"/>
    <w:rsid w:val="00964D4A"/>
    <w:rsid w:val="0097297C"/>
    <w:rsid w:val="00982F21"/>
    <w:rsid w:val="00984B7D"/>
    <w:rsid w:val="00985BE1"/>
    <w:rsid w:val="00992711"/>
    <w:rsid w:val="00992A8F"/>
    <w:rsid w:val="00994C00"/>
    <w:rsid w:val="00995885"/>
    <w:rsid w:val="009C57DD"/>
    <w:rsid w:val="009C6368"/>
    <w:rsid w:val="009E0C20"/>
    <w:rsid w:val="009E364F"/>
    <w:rsid w:val="009E5364"/>
    <w:rsid w:val="009F337E"/>
    <w:rsid w:val="00A033F6"/>
    <w:rsid w:val="00A11207"/>
    <w:rsid w:val="00A251C2"/>
    <w:rsid w:val="00A43209"/>
    <w:rsid w:val="00A52E0D"/>
    <w:rsid w:val="00A8331B"/>
    <w:rsid w:val="00AB03C9"/>
    <w:rsid w:val="00AB1580"/>
    <w:rsid w:val="00AB3380"/>
    <w:rsid w:val="00AC5E53"/>
    <w:rsid w:val="00AD32A2"/>
    <w:rsid w:val="00B2228E"/>
    <w:rsid w:val="00B34A97"/>
    <w:rsid w:val="00B42ECD"/>
    <w:rsid w:val="00B53F6B"/>
    <w:rsid w:val="00B61B4E"/>
    <w:rsid w:val="00B64A79"/>
    <w:rsid w:val="00B65E84"/>
    <w:rsid w:val="00BD5276"/>
    <w:rsid w:val="00BD54D5"/>
    <w:rsid w:val="00BF416D"/>
    <w:rsid w:val="00C00327"/>
    <w:rsid w:val="00C07F39"/>
    <w:rsid w:val="00C10055"/>
    <w:rsid w:val="00C234A9"/>
    <w:rsid w:val="00C2655A"/>
    <w:rsid w:val="00C36DD0"/>
    <w:rsid w:val="00C40510"/>
    <w:rsid w:val="00C41F8C"/>
    <w:rsid w:val="00C51570"/>
    <w:rsid w:val="00C656B6"/>
    <w:rsid w:val="00C71125"/>
    <w:rsid w:val="00C73806"/>
    <w:rsid w:val="00C8427A"/>
    <w:rsid w:val="00C919DD"/>
    <w:rsid w:val="00CB19F1"/>
    <w:rsid w:val="00CC4E86"/>
    <w:rsid w:val="00CC5695"/>
    <w:rsid w:val="00CC6EB2"/>
    <w:rsid w:val="00CD0D09"/>
    <w:rsid w:val="00CD77FA"/>
    <w:rsid w:val="00CE4781"/>
    <w:rsid w:val="00CF182F"/>
    <w:rsid w:val="00D15ADF"/>
    <w:rsid w:val="00D1749C"/>
    <w:rsid w:val="00D25091"/>
    <w:rsid w:val="00D27BE3"/>
    <w:rsid w:val="00D31222"/>
    <w:rsid w:val="00D34A14"/>
    <w:rsid w:val="00D379A8"/>
    <w:rsid w:val="00D47B85"/>
    <w:rsid w:val="00D52408"/>
    <w:rsid w:val="00D60AA7"/>
    <w:rsid w:val="00D71EAD"/>
    <w:rsid w:val="00D77349"/>
    <w:rsid w:val="00D92FA9"/>
    <w:rsid w:val="00DB40B1"/>
    <w:rsid w:val="00DB7558"/>
    <w:rsid w:val="00DC4B9A"/>
    <w:rsid w:val="00DD28FC"/>
    <w:rsid w:val="00DD4C35"/>
    <w:rsid w:val="00DD57C4"/>
    <w:rsid w:val="00E00BDF"/>
    <w:rsid w:val="00E05EA4"/>
    <w:rsid w:val="00E20022"/>
    <w:rsid w:val="00E32D6D"/>
    <w:rsid w:val="00E53EE9"/>
    <w:rsid w:val="00E70683"/>
    <w:rsid w:val="00E70CE9"/>
    <w:rsid w:val="00E76266"/>
    <w:rsid w:val="00EA3078"/>
    <w:rsid w:val="00EB2991"/>
    <w:rsid w:val="00ED3A16"/>
    <w:rsid w:val="00ED5A44"/>
    <w:rsid w:val="00ED7781"/>
    <w:rsid w:val="00EE22D5"/>
    <w:rsid w:val="00EE2533"/>
    <w:rsid w:val="00F018A0"/>
    <w:rsid w:val="00F102F0"/>
    <w:rsid w:val="00F4535B"/>
    <w:rsid w:val="00F501D0"/>
    <w:rsid w:val="00F51EED"/>
    <w:rsid w:val="00F56555"/>
    <w:rsid w:val="00F579A8"/>
    <w:rsid w:val="00F57AC8"/>
    <w:rsid w:val="00F60EDA"/>
    <w:rsid w:val="00F91B91"/>
    <w:rsid w:val="00F95E34"/>
    <w:rsid w:val="00FA2B24"/>
    <w:rsid w:val="00FA3451"/>
    <w:rsid w:val="00FA3C76"/>
    <w:rsid w:val="00FC3039"/>
    <w:rsid w:val="00FD21BE"/>
    <w:rsid w:val="00FE5C0C"/>
    <w:rsid w:val="00FF534D"/>
    <w:rsid w:val="01987099"/>
    <w:rsid w:val="02886150"/>
    <w:rsid w:val="05C6146E"/>
    <w:rsid w:val="07146D7A"/>
    <w:rsid w:val="088061C6"/>
    <w:rsid w:val="08900E85"/>
    <w:rsid w:val="08A41AD9"/>
    <w:rsid w:val="08DB24ED"/>
    <w:rsid w:val="097554D2"/>
    <w:rsid w:val="09E001F4"/>
    <w:rsid w:val="0B1D5420"/>
    <w:rsid w:val="0C9D51A9"/>
    <w:rsid w:val="0E503A2B"/>
    <w:rsid w:val="0F0E6FAC"/>
    <w:rsid w:val="10C9146F"/>
    <w:rsid w:val="115E6A5F"/>
    <w:rsid w:val="11A62AEE"/>
    <w:rsid w:val="11B36ABB"/>
    <w:rsid w:val="11B97D1C"/>
    <w:rsid w:val="11EC7698"/>
    <w:rsid w:val="137C7941"/>
    <w:rsid w:val="13A82907"/>
    <w:rsid w:val="13D96415"/>
    <w:rsid w:val="13F009DC"/>
    <w:rsid w:val="14FA305D"/>
    <w:rsid w:val="1520400D"/>
    <w:rsid w:val="15881ED4"/>
    <w:rsid w:val="170106F6"/>
    <w:rsid w:val="1735372E"/>
    <w:rsid w:val="17C16A36"/>
    <w:rsid w:val="185951B6"/>
    <w:rsid w:val="199769FD"/>
    <w:rsid w:val="19DC540E"/>
    <w:rsid w:val="1A0B0B09"/>
    <w:rsid w:val="1A2B70A7"/>
    <w:rsid w:val="1BC46946"/>
    <w:rsid w:val="1BD35128"/>
    <w:rsid w:val="1DD771CE"/>
    <w:rsid w:val="1E82444D"/>
    <w:rsid w:val="1FA41F9F"/>
    <w:rsid w:val="20175C99"/>
    <w:rsid w:val="20962E73"/>
    <w:rsid w:val="223B542B"/>
    <w:rsid w:val="231E7211"/>
    <w:rsid w:val="23D85CCA"/>
    <w:rsid w:val="25230A10"/>
    <w:rsid w:val="25372C52"/>
    <w:rsid w:val="255B7C73"/>
    <w:rsid w:val="25973A23"/>
    <w:rsid w:val="27441B15"/>
    <w:rsid w:val="288F6212"/>
    <w:rsid w:val="29090FB6"/>
    <w:rsid w:val="29282A22"/>
    <w:rsid w:val="29BF1C0A"/>
    <w:rsid w:val="2A4313C5"/>
    <w:rsid w:val="2AD2686D"/>
    <w:rsid w:val="2AFF0D37"/>
    <w:rsid w:val="2BE60AED"/>
    <w:rsid w:val="2C5610D6"/>
    <w:rsid w:val="2CCE394A"/>
    <w:rsid w:val="2CD930E4"/>
    <w:rsid w:val="2DC70A85"/>
    <w:rsid w:val="2E036CD7"/>
    <w:rsid w:val="2EE53C52"/>
    <w:rsid w:val="2EF46FE7"/>
    <w:rsid w:val="2F1E2F98"/>
    <w:rsid w:val="30854C68"/>
    <w:rsid w:val="33572FB0"/>
    <w:rsid w:val="347E19CD"/>
    <w:rsid w:val="35C55D36"/>
    <w:rsid w:val="36F96F58"/>
    <w:rsid w:val="37190111"/>
    <w:rsid w:val="37BC6BCF"/>
    <w:rsid w:val="37D65B03"/>
    <w:rsid w:val="38002475"/>
    <w:rsid w:val="38027935"/>
    <w:rsid w:val="3A113462"/>
    <w:rsid w:val="3AB96C2F"/>
    <w:rsid w:val="3ABC194A"/>
    <w:rsid w:val="3B5B2BA8"/>
    <w:rsid w:val="3BB23A43"/>
    <w:rsid w:val="3CD50CE4"/>
    <w:rsid w:val="43AA3B8A"/>
    <w:rsid w:val="441379F6"/>
    <w:rsid w:val="463748C7"/>
    <w:rsid w:val="463C0CD1"/>
    <w:rsid w:val="46E857A1"/>
    <w:rsid w:val="4804781D"/>
    <w:rsid w:val="48AC265D"/>
    <w:rsid w:val="49B91A99"/>
    <w:rsid w:val="4ABD2F08"/>
    <w:rsid w:val="4CA024EC"/>
    <w:rsid w:val="4DA32003"/>
    <w:rsid w:val="51AC6194"/>
    <w:rsid w:val="524F0AA3"/>
    <w:rsid w:val="52D04D2C"/>
    <w:rsid w:val="532C37F3"/>
    <w:rsid w:val="538770AF"/>
    <w:rsid w:val="53AE3C5D"/>
    <w:rsid w:val="54B97BF5"/>
    <w:rsid w:val="54BC11C1"/>
    <w:rsid w:val="54F871E8"/>
    <w:rsid w:val="55317E9C"/>
    <w:rsid w:val="55410578"/>
    <w:rsid w:val="5712171E"/>
    <w:rsid w:val="580B06D0"/>
    <w:rsid w:val="5884116F"/>
    <w:rsid w:val="58D13AD6"/>
    <w:rsid w:val="58EE6942"/>
    <w:rsid w:val="5ACB6825"/>
    <w:rsid w:val="5CB83AE8"/>
    <w:rsid w:val="5E6420F2"/>
    <w:rsid w:val="5ED65D8D"/>
    <w:rsid w:val="5F331E1D"/>
    <w:rsid w:val="5F4B225E"/>
    <w:rsid w:val="617E72EA"/>
    <w:rsid w:val="635F730E"/>
    <w:rsid w:val="642559F2"/>
    <w:rsid w:val="64C722F3"/>
    <w:rsid w:val="651671DA"/>
    <w:rsid w:val="65F6708E"/>
    <w:rsid w:val="66246F43"/>
    <w:rsid w:val="663767E9"/>
    <w:rsid w:val="665C7A41"/>
    <w:rsid w:val="67EA553B"/>
    <w:rsid w:val="68CB3263"/>
    <w:rsid w:val="6A5B6411"/>
    <w:rsid w:val="6B7A3A3F"/>
    <w:rsid w:val="6CBA7CCD"/>
    <w:rsid w:val="6CD76041"/>
    <w:rsid w:val="6D707595"/>
    <w:rsid w:val="6E4F0FF3"/>
    <w:rsid w:val="6F210877"/>
    <w:rsid w:val="700A156C"/>
    <w:rsid w:val="70A76BE7"/>
    <w:rsid w:val="731E2F7B"/>
    <w:rsid w:val="733471A9"/>
    <w:rsid w:val="7355594A"/>
    <w:rsid w:val="74F0287C"/>
    <w:rsid w:val="761F4B1F"/>
    <w:rsid w:val="77061AFB"/>
    <w:rsid w:val="77B358A8"/>
    <w:rsid w:val="78976FBB"/>
    <w:rsid w:val="78AF6103"/>
    <w:rsid w:val="796D141B"/>
    <w:rsid w:val="7C6A53BD"/>
    <w:rsid w:val="7ECD62EE"/>
    <w:rsid w:val="7F5816F6"/>
    <w:rsid w:val="7FDE61F2"/>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iPriority="0" w:semiHidden="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uiPriority="99" w:name="Normal Indent"/>
    <w:lsdException w:uiPriority="99" w:name="footnote text"/>
    <w:lsdException w:uiPriority="99" w:name="annotation text"/>
    <w:lsdException w:qFormat="1" w:unhideWhenUsed="0" w:uiPriority="99" w:semiHidden="0" w:name="header"/>
    <w:lsdException w:qFormat="1" w:uiPriority="99" w:semiHidden="0" w:name="footer"/>
    <w:lsdException w:uiPriority="99" w:name="index heading"/>
    <w:lsdException w:qFormat="1" w:uiPriority="0" w:name="caption" w:locked="1"/>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qFormat="1" w:uiPriority="1" w:name="Default Paragraph Font"/>
    <w:lsdException w:qFormat="1" w:unhideWhenUsed="0" w:uiPriority="99"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0" w:semiHidden="0" w:name="Strong" w:locked="1"/>
    <w:lsdException w:qFormat="1" w:unhideWhenUsed="0" w:uiPriority="0" w:semiHidden="0" w:name="Emphasis" w:locked="1"/>
    <w:lsdException w:uiPriority="99"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99"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pPr>
    <w:rPr>
      <w:rFonts w:ascii="宋体" w:hAnsi="宋体" w:eastAsia="宋体" w:cs="宋体"/>
      <w:sz w:val="22"/>
      <w:szCs w:val="22"/>
      <w:lang w:val="en-US" w:eastAsia="en-US" w:bidi="ar-SA"/>
    </w:rPr>
  </w:style>
  <w:style w:type="paragraph" w:styleId="2">
    <w:name w:val="heading 2"/>
    <w:basedOn w:val="1"/>
    <w:next w:val="1"/>
    <w:link w:val="30"/>
    <w:unhideWhenUsed/>
    <w:qFormat/>
    <w:locked/>
    <w:uiPriority w:val="0"/>
    <w:pPr>
      <w:keepNext/>
      <w:keepLines/>
      <w:spacing w:before="260" w:after="260" w:line="416" w:lineRule="auto"/>
      <w:outlineLvl w:val="1"/>
    </w:pPr>
    <w:rPr>
      <w:rFonts w:ascii="Cambria" w:hAnsi="Cambria"/>
      <w:b/>
      <w:bCs/>
      <w:sz w:val="32"/>
      <w:szCs w:val="32"/>
    </w:rPr>
  </w:style>
  <w:style w:type="character" w:default="1" w:styleId="11">
    <w:name w:val="Default Paragraph Font"/>
    <w:semiHidden/>
    <w:unhideWhenUsed/>
    <w:qFormat/>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paragraph" w:styleId="3">
    <w:name w:val="Body Text"/>
    <w:basedOn w:val="1"/>
    <w:link w:val="12"/>
    <w:qFormat/>
    <w:uiPriority w:val="99"/>
    <w:pPr>
      <w:ind w:left="104"/>
      <w:jc w:val="both"/>
    </w:pPr>
    <w:rPr>
      <w:sz w:val="28"/>
      <w:szCs w:val="28"/>
    </w:rPr>
  </w:style>
  <w:style w:type="paragraph" w:styleId="4">
    <w:name w:val="Balloon Text"/>
    <w:basedOn w:val="1"/>
    <w:link w:val="28"/>
    <w:semiHidden/>
    <w:unhideWhenUsed/>
    <w:qFormat/>
    <w:uiPriority w:val="99"/>
    <w:rPr>
      <w:sz w:val="18"/>
      <w:szCs w:val="18"/>
    </w:rPr>
  </w:style>
  <w:style w:type="paragraph" w:styleId="5">
    <w:name w:val="footer"/>
    <w:basedOn w:val="1"/>
    <w:link w:val="27"/>
    <w:unhideWhenUsed/>
    <w:qFormat/>
    <w:uiPriority w:val="99"/>
    <w:pPr>
      <w:tabs>
        <w:tab w:val="center" w:pos="4153"/>
        <w:tab w:val="right" w:pos="8306"/>
      </w:tabs>
      <w:snapToGrid w:val="0"/>
    </w:pPr>
    <w:rPr>
      <w:sz w:val="18"/>
      <w:szCs w:val="18"/>
    </w:rPr>
  </w:style>
  <w:style w:type="paragraph" w:styleId="6">
    <w:name w:val="header"/>
    <w:basedOn w:val="1"/>
    <w:link w:val="25"/>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jc w:val="both"/>
    </w:pPr>
    <w:rPr>
      <w:sz w:val="18"/>
      <w:szCs w:val="18"/>
    </w:rPr>
  </w:style>
  <w:style w:type="paragraph" w:styleId="7">
    <w:name w:val="HTML Preformatted"/>
    <w:basedOn w:val="1"/>
    <w:link w:val="23"/>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sz w:val="24"/>
      <w:szCs w:val="24"/>
      <w:lang w:eastAsia="zh-CN"/>
    </w:rPr>
  </w:style>
  <w:style w:type="paragraph" w:styleId="8">
    <w:name w:val="Normal (Web)"/>
    <w:basedOn w:val="1"/>
    <w:qFormat/>
    <w:uiPriority w:val="99"/>
    <w:rPr>
      <w:sz w:val="24"/>
      <w:szCs w:val="24"/>
    </w:rPr>
  </w:style>
  <w:style w:type="table" w:styleId="10">
    <w:name w:val="Table Grid"/>
    <w:basedOn w:val="9"/>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2">
    <w:name w:val="正文文本 字符"/>
    <w:basedOn w:val="11"/>
    <w:link w:val="3"/>
    <w:qFormat/>
    <w:locked/>
    <w:uiPriority w:val="99"/>
    <w:rPr>
      <w:rFonts w:ascii="宋体" w:eastAsia="宋体" w:cs="宋体"/>
      <w:kern w:val="0"/>
      <w:sz w:val="22"/>
      <w:szCs w:val="22"/>
      <w:lang w:eastAsia="en-US"/>
    </w:rPr>
  </w:style>
  <w:style w:type="character" w:customStyle="1" w:styleId="13">
    <w:name w:val="Header Char"/>
    <w:basedOn w:val="11"/>
    <w:semiHidden/>
    <w:qFormat/>
    <w:locked/>
    <w:uiPriority w:val="99"/>
    <w:rPr>
      <w:rFonts w:ascii="宋体" w:eastAsia="宋体" w:cs="宋体"/>
      <w:kern w:val="0"/>
      <w:sz w:val="18"/>
      <w:szCs w:val="18"/>
      <w:lang w:eastAsia="en-US"/>
    </w:rPr>
  </w:style>
  <w:style w:type="table" w:customStyle="1" w:styleId="14">
    <w:name w:val="Table Normal1"/>
    <w:qFormat/>
    <w:uiPriority w:val="99"/>
    <w:tblPr>
      <w:tblCellMar>
        <w:top w:w="0" w:type="dxa"/>
        <w:left w:w="0" w:type="dxa"/>
        <w:bottom w:w="0" w:type="dxa"/>
        <w:right w:w="0" w:type="dxa"/>
      </w:tblCellMar>
    </w:tblPr>
  </w:style>
  <w:style w:type="paragraph" w:customStyle="1" w:styleId="15">
    <w:name w:val="List Paragraph1"/>
    <w:basedOn w:val="1"/>
    <w:qFormat/>
    <w:uiPriority w:val="99"/>
  </w:style>
  <w:style w:type="paragraph" w:customStyle="1" w:styleId="16">
    <w:name w:val="Table Paragraph"/>
    <w:basedOn w:val="1"/>
    <w:qFormat/>
    <w:uiPriority w:val="99"/>
  </w:style>
  <w:style w:type="paragraph" w:customStyle="1" w:styleId="17">
    <w:name w:val="reader-word-layer reader-word-s11-26"/>
    <w:basedOn w:val="1"/>
    <w:qFormat/>
    <w:uiPriority w:val="99"/>
    <w:pPr>
      <w:widowControl/>
      <w:spacing w:before="100" w:beforeAutospacing="1" w:after="100" w:afterAutospacing="1"/>
    </w:pPr>
    <w:rPr>
      <w:sz w:val="24"/>
      <w:szCs w:val="24"/>
      <w:lang w:eastAsia="zh-CN"/>
    </w:rPr>
  </w:style>
  <w:style w:type="paragraph" w:customStyle="1" w:styleId="18">
    <w:name w:val="reader-word-layer reader-word-s11-27"/>
    <w:basedOn w:val="1"/>
    <w:qFormat/>
    <w:uiPriority w:val="99"/>
    <w:pPr>
      <w:widowControl/>
      <w:spacing w:before="100" w:beforeAutospacing="1" w:after="100" w:afterAutospacing="1"/>
    </w:pPr>
    <w:rPr>
      <w:sz w:val="24"/>
      <w:szCs w:val="24"/>
      <w:lang w:eastAsia="zh-CN"/>
    </w:rPr>
  </w:style>
  <w:style w:type="paragraph" w:customStyle="1" w:styleId="19">
    <w:name w:val="reader-word-layer reader-word-s11-25"/>
    <w:basedOn w:val="1"/>
    <w:qFormat/>
    <w:uiPriority w:val="99"/>
    <w:pPr>
      <w:widowControl/>
      <w:spacing w:before="100" w:beforeAutospacing="1" w:after="100" w:afterAutospacing="1"/>
    </w:pPr>
    <w:rPr>
      <w:sz w:val="24"/>
      <w:szCs w:val="24"/>
      <w:lang w:eastAsia="zh-CN"/>
    </w:rPr>
  </w:style>
  <w:style w:type="paragraph" w:customStyle="1" w:styleId="20">
    <w:name w:val="reader-word-layer reader-word-s15-10"/>
    <w:basedOn w:val="1"/>
    <w:qFormat/>
    <w:uiPriority w:val="99"/>
    <w:pPr>
      <w:widowControl/>
      <w:spacing w:before="100" w:beforeAutospacing="1" w:after="100" w:afterAutospacing="1"/>
    </w:pPr>
    <w:rPr>
      <w:sz w:val="24"/>
      <w:szCs w:val="24"/>
      <w:lang w:eastAsia="zh-CN"/>
    </w:rPr>
  </w:style>
  <w:style w:type="paragraph" w:customStyle="1" w:styleId="21">
    <w:name w:val="reader-word-layer reader-word-s15-6"/>
    <w:basedOn w:val="1"/>
    <w:qFormat/>
    <w:uiPriority w:val="99"/>
    <w:pPr>
      <w:widowControl/>
      <w:spacing w:before="100" w:beforeAutospacing="1" w:after="100" w:afterAutospacing="1"/>
    </w:pPr>
    <w:rPr>
      <w:sz w:val="24"/>
      <w:szCs w:val="24"/>
      <w:lang w:eastAsia="zh-CN"/>
    </w:rPr>
  </w:style>
  <w:style w:type="paragraph" w:customStyle="1" w:styleId="22">
    <w:name w:val="reader-word-layer reader-word-s15-4"/>
    <w:basedOn w:val="1"/>
    <w:qFormat/>
    <w:uiPriority w:val="99"/>
    <w:pPr>
      <w:widowControl/>
      <w:spacing w:before="100" w:beforeAutospacing="1" w:after="100" w:afterAutospacing="1"/>
    </w:pPr>
    <w:rPr>
      <w:sz w:val="24"/>
      <w:szCs w:val="24"/>
      <w:lang w:eastAsia="zh-CN"/>
    </w:rPr>
  </w:style>
  <w:style w:type="character" w:customStyle="1" w:styleId="23">
    <w:name w:val="HTML 预设格式 字符"/>
    <w:basedOn w:val="11"/>
    <w:link w:val="7"/>
    <w:semiHidden/>
    <w:qFormat/>
    <w:uiPriority w:val="99"/>
    <w:rPr>
      <w:rFonts w:ascii="Courier New" w:hAnsi="Courier New" w:cs="Courier New"/>
      <w:kern w:val="0"/>
      <w:sz w:val="20"/>
      <w:szCs w:val="20"/>
      <w:lang w:eastAsia="en-US"/>
    </w:rPr>
  </w:style>
  <w:style w:type="character" w:customStyle="1" w:styleId="24">
    <w:name w:val="页眉 Char"/>
    <w:basedOn w:val="11"/>
    <w:qFormat/>
    <w:uiPriority w:val="0"/>
    <w:rPr>
      <w:sz w:val="18"/>
      <w:szCs w:val="18"/>
    </w:rPr>
  </w:style>
  <w:style w:type="character" w:customStyle="1" w:styleId="25">
    <w:name w:val="页眉 字符"/>
    <w:basedOn w:val="11"/>
    <w:link w:val="6"/>
    <w:qFormat/>
    <w:uiPriority w:val="0"/>
    <w:rPr>
      <w:rFonts w:hint="default" w:ascii="Times New Roman" w:hAnsi="Times New Roman" w:cs="Times New Roman"/>
      <w:kern w:val="2"/>
      <w:sz w:val="18"/>
      <w:szCs w:val="18"/>
    </w:rPr>
  </w:style>
  <w:style w:type="paragraph" w:customStyle="1" w:styleId="26">
    <w:name w:val="列出段落1"/>
    <w:basedOn w:val="1"/>
    <w:qFormat/>
    <w:uiPriority w:val="34"/>
    <w:pPr>
      <w:ind w:firstLine="420" w:firstLineChars="200"/>
    </w:pPr>
  </w:style>
  <w:style w:type="character" w:customStyle="1" w:styleId="27">
    <w:name w:val="页脚 字符"/>
    <w:basedOn w:val="11"/>
    <w:link w:val="5"/>
    <w:semiHidden/>
    <w:qFormat/>
    <w:uiPriority w:val="99"/>
    <w:rPr>
      <w:rFonts w:ascii="宋体" w:hAnsi="宋体" w:cs="宋体"/>
      <w:sz w:val="18"/>
      <w:szCs w:val="18"/>
      <w:lang w:eastAsia="en-US"/>
    </w:rPr>
  </w:style>
  <w:style w:type="character" w:customStyle="1" w:styleId="28">
    <w:name w:val="批注框文本 字符"/>
    <w:basedOn w:val="11"/>
    <w:link w:val="4"/>
    <w:semiHidden/>
    <w:qFormat/>
    <w:uiPriority w:val="99"/>
    <w:rPr>
      <w:rFonts w:ascii="宋体" w:hAnsi="宋体" w:cs="宋体"/>
      <w:sz w:val="18"/>
      <w:szCs w:val="18"/>
      <w:lang w:eastAsia="en-US"/>
    </w:rPr>
  </w:style>
  <w:style w:type="paragraph" w:customStyle="1" w:styleId="29">
    <w:name w:val="Default"/>
    <w:qFormat/>
    <w:uiPriority w:val="0"/>
    <w:pPr>
      <w:widowControl w:val="0"/>
      <w:autoSpaceDE w:val="0"/>
      <w:autoSpaceDN w:val="0"/>
      <w:adjustRightInd w:val="0"/>
    </w:pPr>
    <w:rPr>
      <w:rFonts w:ascii="楷体" w:hAnsi="Times New Roman" w:eastAsia="楷体" w:cs="楷体"/>
      <w:color w:val="000000"/>
      <w:sz w:val="24"/>
      <w:szCs w:val="24"/>
      <w:lang w:val="en-US" w:eastAsia="zh-CN" w:bidi="ar-SA"/>
    </w:rPr>
  </w:style>
  <w:style w:type="character" w:customStyle="1" w:styleId="30">
    <w:name w:val="标题 2 字符"/>
    <w:basedOn w:val="11"/>
    <w:link w:val="2"/>
    <w:qFormat/>
    <w:uiPriority w:val="0"/>
    <w:rPr>
      <w:rFonts w:ascii="Cambria" w:hAnsi="Cambria" w:cs="宋体"/>
      <w:b/>
      <w:bCs/>
      <w:sz w:val="32"/>
      <w:szCs w:val="32"/>
      <w:lang w:eastAsia="en-US"/>
    </w:rPr>
  </w:style>
  <w:style w:type="character" w:customStyle="1" w:styleId="31">
    <w:name w:val="font21"/>
    <w:basedOn w:val="11"/>
    <w:qFormat/>
    <w:uiPriority w:val="0"/>
    <w:rPr>
      <w:rFonts w:ascii="微软雅黑" w:hAnsi="微软雅黑" w:eastAsia="微软雅黑" w:cs="微软雅黑"/>
      <w:color w:val="333333"/>
      <w:sz w:val="22"/>
      <w:szCs w:val="22"/>
      <w:u w:val="none"/>
    </w:rPr>
  </w:style>
  <w:style w:type="character" w:customStyle="1" w:styleId="32">
    <w:name w:val="font11"/>
    <w:basedOn w:val="11"/>
    <w:qFormat/>
    <w:uiPriority w:val="0"/>
    <w:rPr>
      <w:rFonts w:hint="eastAsia" w:ascii="宋体" w:hAnsi="宋体" w:eastAsia="宋体" w:cs="宋体"/>
      <w:color w:val="333333"/>
      <w:sz w:val="22"/>
      <w:szCs w:val="22"/>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jpeg"/><Relationship Id="rId7" Type="http://schemas.openxmlformats.org/officeDocument/2006/relationships/image" Target="media/image3.png"/><Relationship Id="rId6" Type="http://schemas.openxmlformats.org/officeDocument/2006/relationships/image" Target="media/image2.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2" Type="http://schemas.openxmlformats.org/officeDocument/2006/relationships/fontTable" Target="fontTable.xml"/><Relationship Id="rId21" Type="http://schemas.openxmlformats.org/officeDocument/2006/relationships/customXml" Target="../customXml/item2.xml"/><Relationship Id="rId20" Type="http://schemas.openxmlformats.org/officeDocument/2006/relationships/numbering" Target="numbering.xml"/><Relationship Id="rId2" Type="http://schemas.openxmlformats.org/officeDocument/2006/relationships/settings" Target="settings.xml"/><Relationship Id="rId19" Type="http://schemas.openxmlformats.org/officeDocument/2006/relationships/customXml" Target="../customXml/item1.xml"/><Relationship Id="rId18" Type="http://schemas.openxmlformats.org/officeDocument/2006/relationships/image" Target="media/image13.png"/><Relationship Id="rId17" Type="http://schemas.openxmlformats.org/officeDocument/2006/relationships/image" Target="media/image12.jpeg"/><Relationship Id="rId16" Type="http://schemas.openxmlformats.org/officeDocument/2006/relationships/image" Target="media/image11.pn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Users/zhaoxiaohong/AppData/Roaming/Documents%2525252525252525252525252525252525252520and%2525252525252525252525252525252525252520Settings/Administrator.7AFC4B0BDB1A495/Application%2525252525252525252525252525252525252520Data/Tencent/Users/1542432931/QQ/WinTemp/RichOle/AP%252525252525252525252525252525252525255d%2525252525252525252525252525252525252525LM6J70U03LZ6W8@G%2525252525252525252525252525252525252560BV.jpg" TargetMode="External"/><Relationship Id="rId10" Type="http://schemas.openxmlformats.org/officeDocument/2006/relationships/image" Target="media/image6.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57B6C4C-4E09-48F2-BD79-09E00F9EDD9A}">
  <ds:schemaRefs/>
</ds:datastoreItem>
</file>

<file path=docProps/app.xml><?xml version="1.0" encoding="utf-8"?>
<Properties xmlns="http://schemas.openxmlformats.org/officeDocument/2006/extended-properties" xmlns:vt="http://schemas.openxmlformats.org/officeDocument/2006/docPropsVTypes">
  <Template>Normal</Template>
  <Company>www.xunchi.com</Company>
  <Pages>33</Pages>
  <Words>21452</Words>
  <Characters>23207</Characters>
  <Lines>175</Lines>
  <Paragraphs>49</Paragraphs>
  <TotalTime>2</TotalTime>
  <ScaleCrop>false</ScaleCrop>
  <LinksUpToDate>false</LinksUpToDate>
  <CharactersWithSpaces>23480</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2016-12-13T05:20:00Z</dcterms:created>
  <dc:creator>Administrator</dc:creator>
  <cp:lastModifiedBy>吴瀛澄</cp:lastModifiedBy>
  <cp:lastPrinted>2023-03-30T01:58:00Z</cp:lastPrinted>
  <dcterms:modified xsi:type="dcterms:W3CDTF">2026-05-13T05:46:43Z</dcterms:modified>
  <cp:revision>158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Microsoft® Office Word 2007</vt:lpwstr>
  </property>
  <property fmtid="{D5CDD505-2E9C-101B-9397-08002B2CF9AE}" pid="3" name="KSOProductBuildVer">
    <vt:lpwstr>2052-12.1.0.25865</vt:lpwstr>
  </property>
  <property fmtid="{D5CDD505-2E9C-101B-9397-08002B2CF9AE}" pid="4" name="MSIP_Label_b0e2ae54-1ff9-4a06-bb38-7700a0dc8213_Enabled">
    <vt:lpwstr>False</vt:lpwstr>
  </property>
  <property fmtid="{D5CDD505-2E9C-101B-9397-08002B2CF9AE}" pid="5" name="MSIP_Label_b0e2ae54-1ff9-4a06-bb38-7700a0dc8213_SiteId">
    <vt:lpwstr>6248adae-6bcd-4b9d-b9d8-f5ebf4d347d1</vt:lpwstr>
  </property>
  <property fmtid="{D5CDD505-2E9C-101B-9397-08002B2CF9AE}" pid="6" name="MSIP_Label_b0e2ae54-1ff9-4a06-bb38-7700a0dc8213_Owner">
    <vt:lpwstr>Bo.Yin@unifil.com</vt:lpwstr>
  </property>
  <property fmtid="{D5CDD505-2E9C-101B-9397-08002B2CF9AE}" pid="7" name="MSIP_Label_b0e2ae54-1ff9-4a06-bb38-7700a0dc8213_SetDate">
    <vt:lpwstr>2022-02-21T00:27:33.6065850Z</vt:lpwstr>
  </property>
  <property fmtid="{D5CDD505-2E9C-101B-9397-08002B2CF9AE}" pid="8" name="MSIP_Label_b0e2ae54-1ff9-4a06-bb38-7700a0dc8213_Name">
    <vt:lpwstr>公共 Public</vt:lpwstr>
  </property>
  <property fmtid="{D5CDD505-2E9C-101B-9397-08002B2CF9AE}" pid="9" name="MSIP_Label_b0e2ae54-1ff9-4a06-bb38-7700a0dc8213_Application">
    <vt:lpwstr>Microsoft Azure Information Protection</vt:lpwstr>
  </property>
  <property fmtid="{D5CDD505-2E9C-101B-9397-08002B2CF9AE}" pid="10" name="MSIP_Label_b0e2ae54-1ff9-4a06-bb38-7700a0dc8213_ActionId">
    <vt:lpwstr>cd6e96b1-8d9a-45de-9eef-75f0494caf74</vt:lpwstr>
  </property>
  <property fmtid="{D5CDD505-2E9C-101B-9397-08002B2CF9AE}" pid="11" name="MSIP_Label_b0e2ae54-1ff9-4a06-bb38-7700a0dc8213_Extended_MSFT_Method">
    <vt:lpwstr>Automatic</vt:lpwstr>
  </property>
  <property fmtid="{D5CDD505-2E9C-101B-9397-08002B2CF9AE}" pid="12" name="KSOTemplateDocerSaveRecord">
    <vt:lpwstr>eyJoZGlkIjoiNjVjNzRiMGM0MTA5YWI5NmRhZmUxZWEyNGM1MTJlMjIiLCJ1c2VySWQiOiIxNjgzNDcwMDY5In0=</vt:lpwstr>
  </property>
  <property fmtid="{D5CDD505-2E9C-101B-9397-08002B2CF9AE}" pid="13" name="ICV">
    <vt:lpwstr>8F6E9956A7F743D7B718FF329102C4B4_12</vt:lpwstr>
  </property>
</Properties>
</file>